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6EA" w:rsidRDefault="008F2DCE" w:rsidP="00A646EA">
      <w:pPr>
        <w:jc w:val="center"/>
      </w:pPr>
      <w:r>
        <w:t xml:space="preserve">MARCHES </w:t>
      </w:r>
      <w:r w:rsidR="00A646EA" w:rsidRPr="004E2D08">
        <w:t xml:space="preserve">DE </w:t>
      </w:r>
      <w:r w:rsidR="00A646EA">
        <w:t>FOURNITURES ET SERVICES</w:t>
      </w:r>
    </w:p>
    <w:p w:rsidR="00A646EA" w:rsidRDefault="00A646EA" w:rsidP="00A646EA">
      <w:pPr>
        <w:jc w:val="center"/>
      </w:pPr>
    </w:p>
    <w:p w:rsidR="00A646EA" w:rsidRPr="004E2D08" w:rsidRDefault="00A646EA" w:rsidP="00A646EA">
      <w:pPr>
        <w:jc w:val="center"/>
      </w:pPr>
    </w:p>
    <w:p w:rsidR="00A646EA" w:rsidRDefault="00A646EA" w:rsidP="00A646EA"/>
    <w:p w:rsidR="00A646EA" w:rsidRPr="004E2D08" w:rsidRDefault="00A646EA" w:rsidP="00A646EA"/>
    <w:p w:rsidR="00A646EA" w:rsidRDefault="00A646EA" w:rsidP="00A646EA"/>
    <w:p w:rsidR="00A646EA" w:rsidRDefault="00A646EA" w:rsidP="00A646EA"/>
    <w:p w:rsidR="00A646EA" w:rsidRPr="00A3329E" w:rsidRDefault="00A646EA" w:rsidP="00A646EA"/>
    <w:p w:rsidR="00F90CF8" w:rsidRPr="00A3329E" w:rsidRDefault="00F90CF8" w:rsidP="00F90CF8">
      <w:pPr>
        <w:jc w:val="center"/>
      </w:pPr>
    </w:p>
    <w:p w:rsidR="00F90CF8" w:rsidRPr="002E2395" w:rsidRDefault="002E2395" w:rsidP="002E2395">
      <w:pPr>
        <w:spacing w:after="200" w:line="276" w:lineRule="auto"/>
        <w:jc w:val="center"/>
        <w:rPr>
          <w:rFonts w:asciiTheme="minorHAnsi" w:eastAsiaTheme="minorHAnsi" w:hAnsiTheme="minorHAnsi" w:cstheme="minorBidi"/>
          <w:b/>
          <w:sz w:val="36"/>
          <w:szCs w:val="36"/>
        </w:rPr>
      </w:pPr>
      <w:r w:rsidRPr="002E2395">
        <w:rPr>
          <w:rFonts w:asciiTheme="minorHAnsi" w:eastAsiaTheme="minorHAnsi" w:hAnsiTheme="minorHAnsi" w:cstheme="minorBidi"/>
          <w:b/>
          <w:sz w:val="36"/>
          <w:szCs w:val="36"/>
        </w:rPr>
        <w:t>Annexe au CCTP n°</w:t>
      </w:r>
      <w:r w:rsidR="008F2DCE">
        <w:rPr>
          <w:rFonts w:asciiTheme="minorHAnsi" w:eastAsiaTheme="minorHAnsi" w:hAnsiTheme="minorHAnsi" w:cstheme="minorBidi"/>
          <w:b/>
          <w:sz w:val="36"/>
          <w:szCs w:val="36"/>
        </w:rPr>
        <w:t>2022-</w:t>
      </w:r>
      <w:r w:rsidR="00311C31">
        <w:rPr>
          <w:rFonts w:asciiTheme="minorHAnsi" w:eastAsiaTheme="minorHAnsi" w:hAnsiTheme="minorHAnsi" w:cstheme="minorBidi"/>
          <w:b/>
          <w:sz w:val="36"/>
          <w:szCs w:val="36"/>
        </w:rPr>
        <w:t>xxx</w:t>
      </w:r>
    </w:p>
    <w:p w:rsidR="00F90CF8" w:rsidRPr="00A646EA" w:rsidRDefault="00F90CF8" w:rsidP="00A646EA">
      <w:pPr>
        <w:spacing w:after="200" w:line="276" w:lineRule="auto"/>
        <w:jc w:val="center"/>
        <w:rPr>
          <w:rFonts w:asciiTheme="minorHAnsi" w:eastAsiaTheme="minorHAnsi" w:hAnsiTheme="minorHAnsi" w:cstheme="minorBidi"/>
          <w:b/>
          <w:sz w:val="36"/>
          <w:szCs w:val="36"/>
        </w:rPr>
      </w:pPr>
      <w:r w:rsidRPr="00A646EA">
        <w:rPr>
          <w:rFonts w:asciiTheme="minorHAnsi" w:eastAsiaTheme="minorHAnsi" w:hAnsiTheme="minorHAnsi" w:cstheme="minorBidi"/>
          <w:b/>
          <w:sz w:val="36"/>
          <w:szCs w:val="36"/>
        </w:rPr>
        <w:t>Modalités d’évaluation des prestations en terme</w:t>
      </w:r>
      <w:r w:rsidR="00A646EA">
        <w:rPr>
          <w:rFonts w:asciiTheme="minorHAnsi" w:eastAsiaTheme="minorHAnsi" w:hAnsiTheme="minorHAnsi" w:cstheme="minorBidi"/>
          <w:b/>
          <w:sz w:val="36"/>
          <w:szCs w:val="36"/>
        </w:rPr>
        <w:t>s</w:t>
      </w:r>
      <w:r w:rsidRPr="00A646EA">
        <w:rPr>
          <w:rFonts w:asciiTheme="minorHAnsi" w:eastAsiaTheme="minorHAnsi" w:hAnsiTheme="minorHAnsi" w:cstheme="minorBidi"/>
          <w:b/>
          <w:sz w:val="36"/>
          <w:szCs w:val="36"/>
        </w:rPr>
        <w:t xml:space="preserve"> de résultat</w:t>
      </w:r>
    </w:p>
    <w:p w:rsidR="00F90CF8" w:rsidRDefault="00F90CF8" w:rsidP="00F90CF8">
      <w:pPr>
        <w:jc w:val="center"/>
      </w:pPr>
    </w:p>
    <w:p w:rsidR="00F90CF8" w:rsidRDefault="00F90CF8" w:rsidP="00F90CF8"/>
    <w:p w:rsidR="00F90CF8" w:rsidRDefault="00F90CF8" w:rsidP="00F90CF8"/>
    <w:p w:rsidR="00F90CF8" w:rsidRPr="00A3329E" w:rsidRDefault="00F90CF8" w:rsidP="00F90CF8"/>
    <w:p w:rsidR="00F90CF8" w:rsidRPr="003C1C4A" w:rsidRDefault="00F90CF8" w:rsidP="00F90CF8">
      <w:pPr>
        <w:rPr>
          <w:u w:val="single"/>
        </w:rPr>
      </w:pPr>
      <w:r>
        <w:rPr>
          <w:noProof/>
        </w:rPr>
        <w:drawing>
          <wp:inline distT="0" distB="0" distL="0" distR="0" wp14:anchorId="1BCD1C3F" wp14:editId="26C15C47">
            <wp:extent cx="488950" cy="510540"/>
            <wp:effectExtent l="0" t="0" r="6350" b="381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950" cy="510540"/>
                    </a:xfrm>
                    <a:prstGeom prst="rect">
                      <a:avLst/>
                    </a:prstGeom>
                    <a:noFill/>
                    <a:ln>
                      <a:noFill/>
                    </a:ln>
                  </pic:spPr>
                </pic:pic>
              </a:graphicData>
            </a:graphic>
          </wp:inline>
        </w:drawing>
      </w:r>
      <w:r>
        <w:rPr>
          <w:noProof/>
        </w:rPr>
        <w:drawing>
          <wp:inline distT="0" distB="0" distL="0" distR="0" wp14:anchorId="62FDDCE4" wp14:editId="40101382">
            <wp:extent cx="488950" cy="510540"/>
            <wp:effectExtent l="0" t="0" r="6350" b="3810"/>
            <wp:docPr id="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950" cy="510540"/>
                    </a:xfrm>
                    <a:prstGeom prst="rect">
                      <a:avLst/>
                    </a:prstGeom>
                    <a:noFill/>
                    <a:ln>
                      <a:noFill/>
                    </a:ln>
                  </pic:spPr>
                </pic:pic>
              </a:graphicData>
            </a:graphic>
          </wp:inline>
        </w:drawing>
      </w:r>
      <w:r w:rsidRPr="003C1C4A">
        <w:br w:type="page"/>
      </w:r>
    </w:p>
    <w:p w:rsidR="004A79D3" w:rsidRPr="001A6B1F" w:rsidRDefault="004A79D3" w:rsidP="001A6B1F">
      <w:pPr>
        <w:pStyle w:val="Titre1"/>
      </w:pPr>
      <w:bookmarkStart w:id="0" w:name="_Toc409697450"/>
      <w:bookmarkStart w:id="1" w:name="_Toc409697451"/>
      <w:bookmarkStart w:id="2" w:name="_Toc409697452"/>
      <w:bookmarkStart w:id="3" w:name="_Toc410306440"/>
      <w:bookmarkStart w:id="4" w:name="_Toc359593743"/>
      <w:bookmarkStart w:id="5" w:name="_Toc359593795"/>
      <w:bookmarkStart w:id="6" w:name="_Toc359593824"/>
      <w:bookmarkStart w:id="7" w:name="_Toc359594026"/>
      <w:bookmarkStart w:id="8" w:name="_Toc359594955"/>
      <w:bookmarkEnd w:id="0"/>
      <w:bookmarkEnd w:id="1"/>
      <w:bookmarkEnd w:id="2"/>
      <w:r w:rsidRPr="001A6B1F">
        <w:lastRenderedPageBreak/>
        <w:t xml:space="preserve">Objet du </w:t>
      </w:r>
      <w:r w:rsidR="003305C6" w:rsidRPr="001A6B1F">
        <w:t>guide</w:t>
      </w:r>
      <w:bookmarkEnd w:id="3"/>
    </w:p>
    <w:p w:rsidR="004A79D3" w:rsidRDefault="004A79D3" w:rsidP="00111833">
      <w:pPr>
        <w:jc w:val="both"/>
        <w:rPr>
          <w:rFonts w:cs="Arial"/>
        </w:rPr>
      </w:pPr>
    </w:p>
    <w:p w:rsidR="003305C6" w:rsidRPr="003C1C4A" w:rsidRDefault="003305C6" w:rsidP="00111833">
      <w:pPr>
        <w:jc w:val="both"/>
        <w:rPr>
          <w:rFonts w:cs="Arial"/>
        </w:rPr>
      </w:pPr>
      <w:r w:rsidRPr="003C1C4A">
        <w:rPr>
          <w:rFonts w:cs="Arial"/>
        </w:rPr>
        <w:t xml:space="preserve">Le présent </w:t>
      </w:r>
      <w:r>
        <w:rPr>
          <w:rFonts w:cs="Arial"/>
          <w:szCs w:val="22"/>
        </w:rPr>
        <w:t>g</w:t>
      </w:r>
      <w:r w:rsidRPr="007125AA">
        <w:rPr>
          <w:rFonts w:cs="Arial"/>
          <w:szCs w:val="22"/>
        </w:rPr>
        <w:t>uide des modalités d’évaluation des prestations de nettoyag</w:t>
      </w:r>
      <w:r>
        <w:rPr>
          <w:rFonts w:cs="Arial"/>
          <w:szCs w:val="22"/>
        </w:rPr>
        <w:t xml:space="preserve">e en termes de résultat </w:t>
      </w:r>
      <w:r w:rsidRPr="003C1C4A">
        <w:rPr>
          <w:rFonts w:cs="Arial"/>
        </w:rPr>
        <w:t xml:space="preserve">a pour objet de définir et préciser les spécifications relatives </w:t>
      </w:r>
      <w:r>
        <w:rPr>
          <w:rFonts w:cs="Arial"/>
        </w:rPr>
        <w:t>à la terminologie des modalités d’évaluations, les modalités générales et le lexique des définitions spécifiques.</w:t>
      </w:r>
    </w:p>
    <w:p w:rsidR="003305C6" w:rsidRDefault="003305C6" w:rsidP="00111833">
      <w:pPr>
        <w:jc w:val="both"/>
        <w:rPr>
          <w:rFonts w:cs="Arial"/>
        </w:rPr>
      </w:pPr>
    </w:p>
    <w:p w:rsidR="003305C6" w:rsidRPr="001A6B1F" w:rsidRDefault="009A39CA" w:rsidP="001A6B1F">
      <w:pPr>
        <w:pStyle w:val="Titre1"/>
      </w:pPr>
      <w:bookmarkStart w:id="9" w:name="_Toc410306441"/>
      <w:r w:rsidRPr="001A6B1F">
        <w:t>Terminologie des modalités d’évaluation</w:t>
      </w:r>
      <w:bookmarkEnd w:id="9"/>
    </w:p>
    <w:p w:rsidR="003305C6" w:rsidRDefault="003305C6" w:rsidP="00111833">
      <w:pPr>
        <w:jc w:val="both"/>
        <w:rPr>
          <w:rFonts w:cs="Arial"/>
        </w:rPr>
      </w:pPr>
    </w:p>
    <w:p w:rsidR="00F65CE0" w:rsidRPr="003C0CEB" w:rsidRDefault="00F65CE0" w:rsidP="003C0CEB">
      <w:pPr>
        <w:pStyle w:val="Titre2"/>
        <w:rPr>
          <w:color w:val="00B0F0"/>
        </w:rPr>
      </w:pPr>
      <w:bookmarkStart w:id="10" w:name="_Toc410306443"/>
      <w:r w:rsidRPr="003C0CEB">
        <w:rPr>
          <w:color w:val="00B0F0"/>
        </w:rPr>
        <w:t>Famille de locaux</w:t>
      </w:r>
      <w:bookmarkEnd w:id="10"/>
    </w:p>
    <w:p w:rsidR="00F65CE0" w:rsidRPr="00F65CE0" w:rsidRDefault="00F65CE0" w:rsidP="00111833">
      <w:pPr>
        <w:pStyle w:val="Corpsdetexte21"/>
        <w:numPr>
          <w:ilvl w:val="12"/>
          <w:numId w:val="0"/>
        </w:numPr>
        <w:ind w:right="0"/>
        <w:rPr>
          <w:rFonts w:ascii="Arial" w:hAnsi="Arial" w:cs="Arial"/>
          <w:sz w:val="22"/>
          <w:szCs w:val="22"/>
        </w:rPr>
      </w:pPr>
      <w:r w:rsidRPr="00F65CE0">
        <w:rPr>
          <w:rFonts w:ascii="Arial" w:hAnsi="Arial" w:cs="Arial"/>
          <w:sz w:val="22"/>
          <w:szCs w:val="22"/>
        </w:rPr>
        <w:t>On entend par famille, un regroupement de locaux ayant des exigences similaires en matière de qualité propreté.</w:t>
      </w:r>
    </w:p>
    <w:p w:rsidR="00F65CE0" w:rsidRPr="00F65CE0" w:rsidRDefault="00F65CE0" w:rsidP="00111833">
      <w:pPr>
        <w:numPr>
          <w:ilvl w:val="12"/>
          <w:numId w:val="0"/>
        </w:numPr>
        <w:ind w:right="567"/>
        <w:jc w:val="both"/>
        <w:rPr>
          <w:rFonts w:cs="Arial"/>
          <w:szCs w:val="22"/>
        </w:rPr>
      </w:pPr>
    </w:p>
    <w:p w:rsidR="00F65CE0" w:rsidRPr="003C0CEB" w:rsidRDefault="00F65CE0" w:rsidP="003C0CEB">
      <w:pPr>
        <w:pStyle w:val="Titre2"/>
        <w:rPr>
          <w:color w:val="00B0F0"/>
        </w:rPr>
      </w:pPr>
      <w:bookmarkStart w:id="11" w:name="_Toc410306445"/>
      <w:r w:rsidRPr="003C0CEB">
        <w:rPr>
          <w:color w:val="00B0F0"/>
        </w:rPr>
        <w:t>Elément d’évaluation</w:t>
      </w:r>
      <w:bookmarkEnd w:id="11"/>
    </w:p>
    <w:p w:rsidR="00F65CE0" w:rsidRPr="00F65CE0" w:rsidRDefault="00F65CE0" w:rsidP="00111833">
      <w:pPr>
        <w:numPr>
          <w:ilvl w:val="12"/>
          <w:numId w:val="0"/>
        </w:numPr>
        <w:jc w:val="both"/>
        <w:rPr>
          <w:rFonts w:cs="Arial"/>
          <w:szCs w:val="22"/>
        </w:rPr>
      </w:pPr>
      <w:r w:rsidRPr="00F65CE0">
        <w:rPr>
          <w:rFonts w:cs="Arial"/>
          <w:szCs w:val="22"/>
        </w:rPr>
        <w:t xml:space="preserve">On entend par élément d’évaluation, tout équipement intégrant la zone, et dont le niveau de propreté requis est défini dans le </w:t>
      </w:r>
      <w:r w:rsidR="003C0CEB">
        <w:rPr>
          <w:rFonts w:cs="Arial"/>
          <w:szCs w:val="22"/>
        </w:rPr>
        <w:t xml:space="preserve">document applicable DA </w:t>
      </w:r>
      <w:r w:rsidR="00311C31">
        <w:rPr>
          <w:rFonts w:cs="Arial"/>
          <w:szCs w:val="22"/>
        </w:rPr>
        <w:t>2</w:t>
      </w:r>
      <w:r w:rsidR="003C0CEB">
        <w:rPr>
          <w:rFonts w:cs="Arial"/>
          <w:szCs w:val="22"/>
        </w:rPr>
        <w:t>_Gammes opératoires</w:t>
      </w:r>
      <w:r w:rsidRPr="00F65CE0">
        <w:rPr>
          <w:rFonts w:cs="Arial"/>
          <w:szCs w:val="22"/>
        </w:rPr>
        <w:t>.</w:t>
      </w:r>
    </w:p>
    <w:p w:rsidR="00F65CE0" w:rsidRPr="00F65CE0" w:rsidRDefault="00F65CE0" w:rsidP="00111833">
      <w:pPr>
        <w:numPr>
          <w:ilvl w:val="12"/>
          <w:numId w:val="0"/>
        </w:numPr>
        <w:ind w:right="567"/>
        <w:jc w:val="both"/>
        <w:rPr>
          <w:rFonts w:cs="Arial"/>
          <w:szCs w:val="22"/>
          <w:u w:val="single"/>
        </w:rPr>
      </w:pPr>
      <w:r w:rsidRPr="00F65CE0">
        <w:rPr>
          <w:rFonts w:cs="Arial"/>
          <w:szCs w:val="22"/>
          <w:u w:val="single"/>
        </w:rPr>
        <w:t>Exemples :</w:t>
      </w:r>
    </w:p>
    <w:p w:rsidR="00F65CE0" w:rsidRDefault="00F65CE0" w:rsidP="00D67A42">
      <w:pPr>
        <w:numPr>
          <w:ilvl w:val="0"/>
          <w:numId w:val="4"/>
        </w:numPr>
        <w:ind w:right="567"/>
        <w:jc w:val="both"/>
        <w:rPr>
          <w:rFonts w:cs="Arial"/>
          <w:szCs w:val="22"/>
        </w:rPr>
      </w:pPr>
      <w:r>
        <w:rPr>
          <w:rFonts w:cs="Arial"/>
          <w:szCs w:val="22"/>
        </w:rPr>
        <w:t>Sol</w:t>
      </w:r>
    </w:p>
    <w:p w:rsidR="00F65CE0" w:rsidRDefault="00F65CE0" w:rsidP="00D67A42">
      <w:pPr>
        <w:numPr>
          <w:ilvl w:val="0"/>
          <w:numId w:val="4"/>
        </w:numPr>
        <w:ind w:right="567"/>
        <w:jc w:val="both"/>
        <w:rPr>
          <w:rFonts w:cs="Arial"/>
          <w:szCs w:val="22"/>
        </w:rPr>
      </w:pPr>
      <w:r>
        <w:rPr>
          <w:rFonts w:cs="Arial"/>
          <w:szCs w:val="22"/>
        </w:rPr>
        <w:t>Porte</w:t>
      </w:r>
    </w:p>
    <w:p w:rsidR="00F65CE0" w:rsidRDefault="00F65CE0" w:rsidP="00D67A42">
      <w:pPr>
        <w:numPr>
          <w:ilvl w:val="0"/>
          <w:numId w:val="4"/>
        </w:numPr>
        <w:ind w:right="567"/>
        <w:jc w:val="both"/>
        <w:rPr>
          <w:rFonts w:cs="Arial"/>
          <w:szCs w:val="22"/>
        </w:rPr>
      </w:pPr>
      <w:r>
        <w:rPr>
          <w:rFonts w:cs="Arial"/>
          <w:szCs w:val="22"/>
        </w:rPr>
        <w:t>Miroir</w:t>
      </w:r>
    </w:p>
    <w:p w:rsidR="00F65CE0" w:rsidRPr="00F65CE0" w:rsidRDefault="00F65CE0" w:rsidP="00D67A42">
      <w:pPr>
        <w:numPr>
          <w:ilvl w:val="0"/>
          <w:numId w:val="4"/>
        </w:numPr>
        <w:ind w:right="567"/>
        <w:jc w:val="both"/>
        <w:rPr>
          <w:rFonts w:cs="Arial"/>
          <w:szCs w:val="22"/>
        </w:rPr>
      </w:pPr>
      <w:r>
        <w:rPr>
          <w:rFonts w:cs="Arial"/>
          <w:szCs w:val="22"/>
        </w:rPr>
        <w:t>Cuvette WC</w:t>
      </w:r>
    </w:p>
    <w:p w:rsidR="00E76AAC" w:rsidRDefault="00E76AAC" w:rsidP="00E76AAC"/>
    <w:p w:rsidR="00F65CE0" w:rsidRPr="003C0CEB" w:rsidRDefault="00F65CE0" w:rsidP="003C0CEB">
      <w:pPr>
        <w:pStyle w:val="Titre2"/>
        <w:rPr>
          <w:color w:val="00B0F0"/>
        </w:rPr>
      </w:pPr>
      <w:bookmarkStart w:id="12" w:name="_Toc410306446"/>
      <w:r w:rsidRPr="003C0CEB">
        <w:rPr>
          <w:color w:val="00B0F0"/>
        </w:rPr>
        <w:t>Critères d’évaluation d’un élément</w:t>
      </w:r>
      <w:bookmarkEnd w:id="12"/>
      <w:r w:rsidRPr="003C0CEB">
        <w:rPr>
          <w:color w:val="00B0F0"/>
        </w:rPr>
        <w:t xml:space="preserve"> </w:t>
      </w:r>
    </w:p>
    <w:p w:rsidR="00F65CE0" w:rsidRPr="00F65CE0" w:rsidRDefault="00F65CE0" w:rsidP="009D6289">
      <w:pPr>
        <w:numPr>
          <w:ilvl w:val="12"/>
          <w:numId w:val="0"/>
        </w:numPr>
        <w:jc w:val="both"/>
        <w:rPr>
          <w:rFonts w:cs="Arial"/>
          <w:szCs w:val="22"/>
        </w:rPr>
      </w:pPr>
      <w:r w:rsidRPr="00F65CE0">
        <w:rPr>
          <w:rFonts w:cs="Arial"/>
          <w:szCs w:val="22"/>
        </w:rPr>
        <w:t>On entend par critère d’évaluation, le mode d'évaluation à subir par l'élément à évaluer.</w:t>
      </w:r>
    </w:p>
    <w:p w:rsidR="00F65CE0" w:rsidRPr="00F65CE0" w:rsidRDefault="00F65CE0" w:rsidP="00111833">
      <w:pPr>
        <w:numPr>
          <w:ilvl w:val="12"/>
          <w:numId w:val="0"/>
        </w:numPr>
        <w:ind w:right="567"/>
        <w:jc w:val="both"/>
        <w:rPr>
          <w:rFonts w:cs="Arial"/>
          <w:szCs w:val="22"/>
          <w:u w:val="single"/>
        </w:rPr>
      </w:pPr>
      <w:r w:rsidRPr="00F65CE0">
        <w:rPr>
          <w:rFonts w:cs="Arial"/>
          <w:szCs w:val="22"/>
          <w:u w:val="single"/>
        </w:rPr>
        <w:t>Exemples :</w:t>
      </w:r>
    </w:p>
    <w:p w:rsidR="00F65CE0" w:rsidRPr="00F65CE0" w:rsidRDefault="00F65CE0" w:rsidP="00D67A42">
      <w:pPr>
        <w:numPr>
          <w:ilvl w:val="0"/>
          <w:numId w:val="4"/>
        </w:numPr>
        <w:ind w:right="567"/>
        <w:jc w:val="both"/>
        <w:rPr>
          <w:rFonts w:cs="Arial"/>
          <w:szCs w:val="22"/>
        </w:rPr>
      </w:pPr>
      <w:r w:rsidRPr="00F65CE0">
        <w:rPr>
          <w:rFonts w:cs="Arial"/>
          <w:szCs w:val="22"/>
        </w:rPr>
        <w:t>Empoussièrement</w:t>
      </w:r>
    </w:p>
    <w:p w:rsidR="00F65CE0" w:rsidRPr="00F65CE0" w:rsidRDefault="00F65CE0" w:rsidP="00D67A42">
      <w:pPr>
        <w:numPr>
          <w:ilvl w:val="0"/>
          <w:numId w:val="4"/>
        </w:numPr>
        <w:ind w:right="567"/>
        <w:jc w:val="both"/>
        <w:rPr>
          <w:rFonts w:cs="Arial"/>
          <w:szCs w:val="22"/>
        </w:rPr>
      </w:pPr>
      <w:r w:rsidRPr="00F65CE0">
        <w:rPr>
          <w:rFonts w:cs="Arial"/>
          <w:szCs w:val="22"/>
        </w:rPr>
        <w:t>Déchets</w:t>
      </w:r>
    </w:p>
    <w:p w:rsidR="00F65CE0" w:rsidRPr="00F65CE0" w:rsidRDefault="00F65CE0" w:rsidP="00D67A42">
      <w:pPr>
        <w:numPr>
          <w:ilvl w:val="0"/>
          <w:numId w:val="4"/>
        </w:numPr>
        <w:ind w:right="567"/>
        <w:jc w:val="both"/>
        <w:rPr>
          <w:rFonts w:cs="Arial"/>
          <w:szCs w:val="22"/>
        </w:rPr>
      </w:pPr>
      <w:r w:rsidRPr="00F65CE0">
        <w:rPr>
          <w:rFonts w:cs="Arial"/>
          <w:szCs w:val="22"/>
        </w:rPr>
        <w:t>Taches</w:t>
      </w:r>
    </w:p>
    <w:p w:rsidR="00F65CE0" w:rsidRPr="00F65CE0" w:rsidRDefault="00F65CE0" w:rsidP="00111833">
      <w:pPr>
        <w:numPr>
          <w:ilvl w:val="12"/>
          <w:numId w:val="0"/>
        </w:numPr>
        <w:ind w:right="567"/>
        <w:jc w:val="both"/>
        <w:rPr>
          <w:rFonts w:cs="Arial"/>
          <w:szCs w:val="22"/>
        </w:rPr>
      </w:pPr>
    </w:p>
    <w:p w:rsidR="00F65CE0" w:rsidRPr="003C0CEB" w:rsidRDefault="00F65CE0" w:rsidP="003C0CEB">
      <w:pPr>
        <w:pStyle w:val="Titre2"/>
        <w:rPr>
          <w:color w:val="00B0F0"/>
        </w:rPr>
      </w:pPr>
      <w:bookmarkStart w:id="13" w:name="_Toc410306447"/>
      <w:r w:rsidRPr="003C0CEB">
        <w:rPr>
          <w:color w:val="00B0F0"/>
        </w:rPr>
        <w:t>Seuil d’acceptabilité</w:t>
      </w:r>
      <w:bookmarkEnd w:id="13"/>
    </w:p>
    <w:p w:rsidR="00F65CE0" w:rsidRPr="00F65CE0" w:rsidRDefault="00F65CE0" w:rsidP="00111833">
      <w:pPr>
        <w:pStyle w:val="Corpsdetexte21"/>
        <w:numPr>
          <w:ilvl w:val="12"/>
          <w:numId w:val="0"/>
        </w:numPr>
        <w:ind w:right="0"/>
        <w:rPr>
          <w:rFonts w:ascii="Arial" w:hAnsi="Arial" w:cs="Arial"/>
          <w:sz w:val="22"/>
          <w:szCs w:val="22"/>
        </w:rPr>
      </w:pPr>
      <w:r w:rsidRPr="00F65CE0">
        <w:rPr>
          <w:rFonts w:ascii="Arial" w:hAnsi="Arial" w:cs="Arial"/>
          <w:sz w:val="22"/>
          <w:szCs w:val="22"/>
        </w:rPr>
        <w:t>On entend par seuil d'acceptabilité, la valeur limite admissible du critère d’évaluation considéré.</w:t>
      </w:r>
    </w:p>
    <w:p w:rsidR="00F65CE0" w:rsidRPr="00F65CE0" w:rsidRDefault="00F65CE0" w:rsidP="00111833">
      <w:pPr>
        <w:numPr>
          <w:ilvl w:val="12"/>
          <w:numId w:val="0"/>
        </w:numPr>
        <w:ind w:right="567"/>
        <w:jc w:val="both"/>
        <w:rPr>
          <w:rFonts w:cs="Arial"/>
          <w:szCs w:val="22"/>
        </w:rPr>
      </w:pPr>
    </w:p>
    <w:p w:rsidR="00F65CE0" w:rsidRPr="003C0CEB" w:rsidRDefault="00F65CE0" w:rsidP="003C0CEB">
      <w:pPr>
        <w:pStyle w:val="Titre2"/>
        <w:rPr>
          <w:color w:val="00B0F0"/>
        </w:rPr>
      </w:pPr>
      <w:bookmarkStart w:id="14" w:name="_Toc410306448"/>
      <w:r w:rsidRPr="003C0CEB">
        <w:rPr>
          <w:color w:val="00B0F0"/>
        </w:rPr>
        <w:t>Coefficient de pondération</w:t>
      </w:r>
      <w:bookmarkEnd w:id="14"/>
    </w:p>
    <w:p w:rsidR="00F65CE0" w:rsidRPr="00F65CE0" w:rsidRDefault="00F65CE0" w:rsidP="00111833">
      <w:pPr>
        <w:pStyle w:val="Corpsdetexte21"/>
        <w:numPr>
          <w:ilvl w:val="12"/>
          <w:numId w:val="0"/>
        </w:numPr>
        <w:ind w:right="0"/>
        <w:rPr>
          <w:rFonts w:ascii="Arial" w:hAnsi="Arial" w:cs="Arial"/>
          <w:sz w:val="22"/>
          <w:szCs w:val="22"/>
        </w:rPr>
      </w:pPr>
      <w:r w:rsidRPr="00F65CE0">
        <w:rPr>
          <w:rFonts w:ascii="Arial" w:hAnsi="Arial" w:cs="Arial"/>
          <w:sz w:val="22"/>
          <w:szCs w:val="22"/>
        </w:rPr>
        <w:t>Ce coefficient permet de différencier un élément d’évaluation ou un critère selon l’importance relative accordée à celui-ci quant à ses exigences en matière de propreté (valeur 1 à 3).</w:t>
      </w:r>
    </w:p>
    <w:p w:rsidR="00F65CE0" w:rsidRDefault="00F65CE0" w:rsidP="00111833">
      <w:pPr>
        <w:numPr>
          <w:ilvl w:val="12"/>
          <w:numId w:val="0"/>
        </w:numPr>
        <w:ind w:right="567"/>
        <w:jc w:val="both"/>
        <w:rPr>
          <w:rFonts w:cs="Arial"/>
          <w:szCs w:val="22"/>
        </w:rPr>
      </w:pPr>
    </w:p>
    <w:p w:rsidR="00F65CE0" w:rsidRPr="003C0CEB" w:rsidRDefault="00F65CE0" w:rsidP="003C0CEB">
      <w:pPr>
        <w:pStyle w:val="Titre2"/>
        <w:rPr>
          <w:color w:val="00B0F0"/>
        </w:rPr>
      </w:pPr>
      <w:bookmarkStart w:id="15" w:name="_Toc410306449"/>
      <w:r w:rsidRPr="003C0CEB">
        <w:rPr>
          <w:color w:val="00B0F0"/>
        </w:rPr>
        <w:t>Grille d’évaluation</w:t>
      </w:r>
      <w:bookmarkEnd w:id="15"/>
    </w:p>
    <w:p w:rsidR="00F65CE0" w:rsidRPr="00F65CE0" w:rsidRDefault="00F65CE0" w:rsidP="00111833">
      <w:pPr>
        <w:numPr>
          <w:ilvl w:val="12"/>
          <w:numId w:val="0"/>
        </w:numPr>
        <w:ind w:right="567"/>
        <w:jc w:val="both"/>
        <w:rPr>
          <w:rFonts w:cs="Arial"/>
          <w:szCs w:val="22"/>
        </w:rPr>
      </w:pPr>
      <w:r w:rsidRPr="00F65CE0">
        <w:rPr>
          <w:rFonts w:cs="Arial"/>
          <w:szCs w:val="22"/>
        </w:rPr>
        <w:t>Il s'agit d'un document permettant de :</w:t>
      </w:r>
    </w:p>
    <w:p w:rsidR="00F65CE0" w:rsidRPr="00F65CE0" w:rsidRDefault="00F65CE0" w:rsidP="00111833">
      <w:pPr>
        <w:numPr>
          <w:ilvl w:val="12"/>
          <w:numId w:val="0"/>
        </w:numPr>
        <w:ind w:left="709" w:right="567"/>
        <w:jc w:val="both"/>
        <w:rPr>
          <w:rFonts w:cs="Arial"/>
          <w:szCs w:val="22"/>
        </w:rPr>
      </w:pPr>
      <w:r w:rsidRPr="00F65CE0">
        <w:rPr>
          <w:rFonts w:cs="Arial"/>
          <w:szCs w:val="22"/>
        </w:rPr>
        <w:t>- saisir les résultats d’évaluation</w:t>
      </w:r>
    </w:p>
    <w:p w:rsidR="00F65CE0" w:rsidRPr="00111833" w:rsidRDefault="00F65CE0" w:rsidP="00111833">
      <w:pPr>
        <w:numPr>
          <w:ilvl w:val="12"/>
          <w:numId w:val="0"/>
        </w:numPr>
        <w:ind w:left="709" w:right="567"/>
        <w:jc w:val="both"/>
        <w:rPr>
          <w:rFonts w:cs="Arial"/>
          <w:szCs w:val="22"/>
        </w:rPr>
      </w:pPr>
      <w:r w:rsidRPr="00111833">
        <w:rPr>
          <w:rFonts w:cs="Arial"/>
          <w:szCs w:val="22"/>
        </w:rPr>
        <w:t>- noter la zone en fonction des modalités établies.</w:t>
      </w:r>
    </w:p>
    <w:p w:rsidR="009A39CA" w:rsidRPr="00111833" w:rsidRDefault="009A39CA" w:rsidP="00A2675B">
      <w:pPr>
        <w:jc w:val="both"/>
        <w:rPr>
          <w:rFonts w:cs="Arial"/>
          <w:szCs w:val="22"/>
        </w:rPr>
      </w:pPr>
    </w:p>
    <w:p w:rsidR="007125AA" w:rsidRPr="001A6B1F" w:rsidRDefault="007125AA" w:rsidP="001A6B1F">
      <w:pPr>
        <w:pStyle w:val="Titre1"/>
      </w:pPr>
      <w:bookmarkStart w:id="16" w:name="_Toc234660210"/>
      <w:bookmarkStart w:id="17" w:name="_Toc278462029"/>
      <w:bookmarkStart w:id="18" w:name="_Toc410306147"/>
      <w:bookmarkStart w:id="19" w:name="_Toc410306456"/>
      <w:r w:rsidRPr="001A6B1F">
        <w:t>Modalités générales d’évaluation relatives aux familles de locaux</w:t>
      </w:r>
      <w:bookmarkEnd w:id="16"/>
      <w:bookmarkEnd w:id="17"/>
      <w:bookmarkEnd w:id="18"/>
      <w:bookmarkEnd w:id="19"/>
    </w:p>
    <w:p w:rsidR="007125AA" w:rsidRPr="00111833" w:rsidRDefault="007125AA" w:rsidP="007125AA">
      <w:pPr>
        <w:jc w:val="both"/>
        <w:rPr>
          <w:rFonts w:cs="Arial"/>
        </w:rPr>
      </w:pPr>
    </w:p>
    <w:p w:rsidR="008F2DCE" w:rsidRPr="008F2DCE" w:rsidRDefault="008F2DCE" w:rsidP="008F2DCE">
      <w:pPr>
        <w:tabs>
          <w:tab w:val="left" w:pos="567"/>
        </w:tabs>
        <w:jc w:val="both"/>
        <w:rPr>
          <w:rFonts w:cs="Arial"/>
        </w:rPr>
      </w:pPr>
      <w:r w:rsidRPr="008F2DCE">
        <w:rPr>
          <w:rFonts w:cs="Arial"/>
          <w:u w:val="single"/>
        </w:rPr>
        <w:t>Déchets :</w:t>
      </w:r>
      <w:r>
        <w:rPr>
          <w:rFonts w:cs="Arial"/>
        </w:rPr>
        <w:t xml:space="preserve"> </w:t>
      </w:r>
      <w:r w:rsidRPr="008F2DCE">
        <w:rPr>
          <w:rFonts w:cs="Arial"/>
        </w:rPr>
        <w:t>On entend par déchet, tout objet solide ou pâteux, déformable ou non, de toute nature, susceptible de joncher les sols ou équipements.</w:t>
      </w:r>
    </w:p>
    <w:p w:rsidR="008F2DCE" w:rsidRDefault="008F2DCE" w:rsidP="008F2DCE">
      <w:pPr>
        <w:tabs>
          <w:tab w:val="left" w:pos="567"/>
        </w:tabs>
        <w:jc w:val="both"/>
        <w:rPr>
          <w:rFonts w:cs="Arial"/>
        </w:rPr>
      </w:pPr>
      <w:r w:rsidRPr="008F2DCE">
        <w:rPr>
          <w:rFonts w:cs="Arial"/>
        </w:rPr>
        <w:t>Sont considérés comme déchets : papiers, textiles, métaux, verres, déchets alimentaires, adhésifs, autocollants,...</w:t>
      </w:r>
    </w:p>
    <w:p w:rsidR="008F2DCE" w:rsidRDefault="008F2DCE" w:rsidP="008F2DCE">
      <w:pPr>
        <w:tabs>
          <w:tab w:val="left" w:pos="567"/>
        </w:tabs>
        <w:jc w:val="both"/>
        <w:rPr>
          <w:rFonts w:cs="Arial"/>
        </w:rPr>
      </w:pPr>
    </w:p>
    <w:p w:rsidR="008F2DCE" w:rsidRDefault="008F2DCE" w:rsidP="008F2DCE">
      <w:pPr>
        <w:tabs>
          <w:tab w:val="left" w:pos="567"/>
        </w:tabs>
        <w:jc w:val="both"/>
        <w:rPr>
          <w:rFonts w:cs="Arial"/>
        </w:rPr>
      </w:pPr>
      <w:r w:rsidRPr="008F2DCE">
        <w:rPr>
          <w:u w:val="single"/>
        </w:rPr>
        <w:t>Tâches :</w:t>
      </w:r>
      <w:r>
        <w:t xml:space="preserve"> </w:t>
      </w:r>
      <w:r w:rsidRPr="001E0488">
        <w:t>On entend par tâches, les salissures adhérentes de toute nature (maigres ou grasses)</w:t>
      </w:r>
      <w:r>
        <w:t xml:space="preserve">, y compris </w:t>
      </w:r>
      <w:r w:rsidRPr="001E0488">
        <w:t>traces de colle, spectres de gomme à mâcher résultant d’un grattage</w:t>
      </w:r>
      <w:r>
        <w:t>,</w:t>
      </w:r>
      <w:r w:rsidRPr="001E0488">
        <w:t xml:space="preserve"> à l’exception de toute dégradation irréversible (brûlures de cigarettes, rayures, poinçonnements, décolorations de surfaces occasionnées par divers produits autres que ceux utilisés pour le nettoyage).</w:t>
      </w:r>
    </w:p>
    <w:p w:rsidR="008F2DCE" w:rsidRDefault="008F2DCE" w:rsidP="00111833">
      <w:pPr>
        <w:jc w:val="both"/>
        <w:rPr>
          <w:rFonts w:cs="Arial"/>
        </w:rPr>
      </w:pPr>
    </w:p>
    <w:p w:rsidR="008F2DCE" w:rsidRDefault="008F2DCE" w:rsidP="00111833">
      <w:pPr>
        <w:jc w:val="both"/>
        <w:rPr>
          <w:rFonts w:cs="Arial"/>
        </w:rPr>
      </w:pPr>
      <w:r w:rsidRPr="008F2DCE">
        <w:rPr>
          <w:rFonts w:cs="Arial"/>
          <w:u w:val="single"/>
        </w:rPr>
        <w:lastRenderedPageBreak/>
        <w:t>Traces</w:t>
      </w:r>
      <w:r>
        <w:rPr>
          <w:rFonts w:cs="Arial"/>
        </w:rPr>
        <w:t xml:space="preserve"> : </w:t>
      </w:r>
      <w:r w:rsidRPr="001E0488">
        <w:t>On entend par traces : traces de doigts, traces grasses laissées par toute ou partie de la main, traces résiduelles de lavage, coulures, traces de tartre, marques sur les sols nécessitant une intervention de matériel mécanisé.</w:t>
      </w:r>
    </w:p>
    <w:p w:rsidR="008F2DCE" w:rsidRDefault="008F2DCE" w:rsidP="00111833">
      <w:pPr>
        <w:jc w:val="both"/>
        <w:rPr>
          <w:rFonts w:cs="Arial"/>
        </w:rPr>
      </w:pPr>
    </w:p>
    <w:p w:rsidR="007125AA" w:rsidRPr="00111833" w:rsidRDefault="007125AA" w:rsidP="00111833">
      <w:pPr>
        <w:jc w:val="both"/>
        <w:rPr>
          <w:rFonts w:cs="Arial"/>
        </w:rPr>
      </w:pPr>
      <w:r w:rsidRPr="00111833">
        <w:rPr>
          <w:rFonts w:cs="Arial"/>
        </w:rPr>
        <w:t xml:space="preserve">Pour chaque famille de locaux, les évaluations </w:t>
      </w:r>
      <w:r w:rsidR="00FE0A25" w:rsidRPr="00111833">
        <w:rPr>
          <w:rFonts w:cs="Arial"/>
        </w:rPr>
        <w:t>p</w:t>
      </w:r>
      <w:r w:rsidR="00FE0A25">
        <w:rPr>
          <w:rFonts w:cs="Arial"/>
        </w:rPr>
        <w:t>euvent</w:t>
      </w:r>
      <w:r w:rsidR="00FE0A25" w:rsidRPr="00111833">
        <w:rPr>
          <w:rFonts w:cs="Arial"/>
        </w:rPr>
        <w:t xml:space="preserve"> </w:t>
      </w:r>
      <w:r w:rsidRPr="00111833">
        <w:rPr>
          <w:rFonts w:cs="Arial"/>
        </w:rPr>
        <w:t>être effectuées sur les éléments suivants :</w:t>
      </w:r>
    </w:p>
    <w:p w:rsidR="007125AA" w:rsidRPr="00111833" w:rsidRDefault="007125AA" w:rsidP="007125AA">
      <w:pPr>
        <w:jc w:val="both"/>
        <w:rPr>
          <w:rFonts w:cs="Arial"/>
          <w:u w:val="single"/>
        </w:rPr>
      </w:pPr>
    </w:p>
    <w:p w:rsidR="007125AA" w:rsidRPr="003C0CEB" w:rsidRDefault="007125AA" w:rsidP="003C0CEB">
      <w:pPr>
        <w:pStyle w:val="Titre2"/>
        <w:rPr>
          <w:color w:val="00B0F0"/>
        </w:rPr>
      </w:pPr>
      <w:bookmarkStart w:id="20" w:name="_Toc234660211"/>
      <w:bookmarkStart w:id="21" w:name="_Toc278462030"/>
      <w:bookmarkStart w:id="22" w:name="_Toc410306457"/>
      <w:r w:rsidRPr="003C0CEB">
        <w:rPr>
          <w:color w:val="00B0F0"/>
        </w:rPr>
        <w:t>Les sols</w:t>
      </w:r>
      <w:bookmarkEnd w:id="20"/>
      <w:bookmarkEnd w:id="21"/>
      <w:bookmarkEnd w:id="22"/>
    </w:p>
    <w:p w:rsidR="007125AA" w:rsidRPr="009D6289" w:rsidRDefault="007125AA" w:rsidP="007125AA">
      <w:pPr>
        <w:jc w:val="both"/>
        <w:rPr>
          <w:rFonts w:cs="Arial"/>
          <w:u w:val="single"/>
        </w:rPr>
      </w:pPr>
      <w:r w:rsidRPr="009D6289">
        <w:rPr>
          <w:rFonts w:cs="Arial"/>
          <w:u w:val="single"/>
        </w:rPr>
        <w:t xml:space="preserve">Dispositions générales applicables aux critères </w:t>
      </w:r>
      <w:r w:rsidRPr="009D6289">
        <w:rPr>
          <w:rFonts w:cs="Arial"/>
          <w:bCs/>
          <w:u w:val="single"/>
        </w:rPr>
        <w:t xml:space="preserve">d'évaluation </w:t>
      </w:r>
      <w:r w:rsidRPr="009D6289">
        <w:rPr>
          <w:rFonts w:cs="Arial"/>
          <w:u w:val="single"/>
        </w:rPr>
        <w:t>sol :</w:t>
      </w:r>
    </w:p>
    <w:p w:rsidR="007125AA" w:rsidRPr="00111833" w:rsidRDefault="007125AA" w:rsidP="007125AA">
      <w:pPr>
        <w:jc w:val="both"/>
        <w:rPr>
          <w:rFonts w:cs="Arial"/>
        </w:rPr>
      </w:pPr>
      <w:r w:rsidRPr="00111833">
        <w:rPr>
          <w:rFonts w:cs="Arial"/>
        </w:rPr>
        <w:t>L’évaluation des critères « sol » s’effectue sur les surfaces visibles par l’utilisateur des locaux et accessibles pour nettoyage sans déplacement de mobilier ou encombrant de toute nature tels que dossiers, cartons, ..., et autres que sièges, fauteuils et mobilier roulant.</w:t>
      </w:r>
    </w:p>
    <w:p w:rsidR="007125AA" w:rsidRPr="00111833" w:rsidRDefault="007125AA" w:rsidP="007125AA">
      <w:pPr>
        <w:jc w:val="both"/>
        <w:rPr>
          <w:rFonts w:cs="Arial"/>
        </w:rPr>
      </w:pPr>
    </w:p>
    <w:p w:rsidR="007125AA" w:rsidRPr="00111833" w:rsidRDefault="007125AA" w:rsidP="007125AA">
      <w:pPr>
        <w:jc w:val="both"/>
        <w:rPr>
          <w:rFonts w:cs="Arial"/>
        </w:rPr>
      </w:pPr>
      <w:r w:rsidRPr="00111833">
        <w:rPr>
          <w:rFonts w:cs="Arial"/>
        </w:rPr>
        <w:t>Toutes les surfaces « sol », préalablement dégagées ou rendues accessibles par les utilisateurs (y compris les zones « sol » sous les meublants), sont prises en compte lors des opérations d’évaluation.</w:t>
      </w:r>
    </w:p>
    <w:p w:rsidR="007125AA" w:rsidRPr="00111833" w:rsidRDefault="007125AA" w:rsidP="007125AA">
      <w:pPr>
        <w:jc w:val="both"/>
        <w:rPr>
          <w:rFonts w:cs="Arial"/>
        </w:rPr>
      </w:pPr>
    </w:p>
    <w:p w:rsidR="007125AA" w:rsidRPr="009D6289" w:rsidRDefault="007125AA" w:rsidP="009D6289">
      <w:pPr>
        <w:jc w:val="both"/>
        <w:rPr>
          <w:rFonts w:cs="Arial"/>
          <w:u w:val="single"/>
        </w:rPr>
      </w:pPr>
      <w:r w:rsidRPr="009D6289">
        <w:rPr>
          <w:rFonts w:cs="Arial"/>
          <w:u w:val="single"/>
        </w:rPr>
        <w:t xml:space="preserve">Surface de référence </w:t>
      </w:r>
      <w:r w:rsidRPr="009D6289">
        <w:rPr>
          <w:rFonts w:cs="Arial"/>
          <w:bCs/>
          <w:u w:val="single"/>
        </w:rPr>
        <w:t xml:space="preserve">d'évaluation </w:t>
      </w:r>
      <w:r w:rsidRPr="009D6289">
        <w:rPr>
          <w:rFonts w:cs="Arial"/>
          <w:u w:val="single"/>
        </w:rPr>
        <w:t>:</w:t>
      </w:r>
    </w:p>
    <w:p w:rsidR="007125AA" w:rsidRPr="00111833" w:rsidRDefault="007125AA" w:rsidP="007125AA">
      <w:pPr>
        <w:jc w:val="both"/>
        <w:rPr>
          <w:rFonts w:cs="Arial"/>
        </w:rPr>
      </w:pPr>
      <w:r w:rsidRPr="00111833">
        <w:rPr>
          <w:rFonts w:cs="Arial"/>
        </w:rPr>
        <w:t>Les sols sont évalués sur une surface de référence précisée sur les fiches de données qualitatives de chaque famille.</w:t>
      </w:r>
    </w:p>
    <w:p w:rsidR="007125AA" w:rsidRPr="00111833" w:rsidRDefault="007125AA" w:rsidP="00D67A42">
      <w:pPr>
        <w:numPr>
          <w:ilvl w:val="0"/>
          <w:numId w:val="5"/>
        </w:numPr>
        <w:jc w:val="both"/>
        <w:rPr>
          <w:rFonts w:cs="Arial"/>
        </w:rPr>
      </w:pPr>
      <w:r w:rsidRPr="00111833">
        <w:rPr>
          <w:rFonts w:cs="Arial"/>
        </w:rPr>
        <w:t>Si la surface de la zone à évaluer est supérieure à celle indiquée, l’évaluateur délimite arbitrairement une surface équivalente et y effectue l’évaluation.</w:t>
      </w:r>
    </w:p>
    <w:p w:rsidR="007125AA" w:rsidRPr="00111833" w:rsidRDefault="007125AA" w:rsidP="00D67A42">
      <w:pPr>
        <w:numPr>
          <w:ilvl w:val="0"/>
          <w:numId w:val="5"/>
        </w:numPr>
        <w:jc w:val="both"/>
        <w:rPr>
          <w:rFonts w:cs="Arial"/>
        </w:rPr>
      </w:pPr>
      <w:r w:rsidRPr="00111833">
        <w:rPr>
          <w:rFonts w:cs="Arial"/>
        </w:rPr>
        <w:t>Si la surface de la zone est inférieure à celle indiquée, l’évaluation s'effectue sur la totalité de la surface.</w:t>
      </w:r>
    </w:p>
    <w:p w:rsidR="00111833" w:rsidRPr="00111833" w:rsidRDefault="00111833" w:rsidP="007125AA">
      <w:pPr>
        <w:jc w:val="both"/>
        <w:rPr>
          <w:rFonts w:cs="Arial"/>
          <w:i/>
        </w:rPr>
      </w:pPr>
    </w:p>
    <w:p w:rsidR="007125AA" w:rsidRPr="00111833" w:rsidRDefault="007125AA" w:rsidP="007125AA">
      <w:pPr>
        <w:jc w:val="both"/>
        <w:rPr>
          <w:rFonts w:cs="Arial"/>
        </w:rPr>
      </w:pPr>
      <w:r w:rsidRPr="00111833">
        <w:rPr>
          <w:rFonts w:cs="Arial"/>
          <w:u w:val="single"/>
        </w:rPr>
        <w:t>NB</w:t>
      </w:r>
      <w:r w:rsidRPr="00111833">
        <w:rPr>
          <w:rFonts w:cs="Arial"/>
        </w:rPr>
        <w:t xml:space="preserve"> : Pour les escaliers </w:t>
      </w:r>
      <w:r w:rsidRPr="00111833">
        <w:rPr>
          <w:rFonts w:cs="Arial"/>
        </w:rPr>
        <w:sym w:font="Wingdings" w:char="F0E8"/>
      </w:r>
      <w:r w:rsidRPr="00111833">
        <w:rPr>
          <w:rFonts w:cs="Arial"/>
        </w:rPr>
        <w:t xml:space="preserve"> surface de référence du sol = palier de référence + l’ensemble des </w:t>
      </w:r>
      <w:r w:rsidR="00FE0A25">
        <w:rPr>
          <w:rFonts w:cs="Arial"/>
        </w:rPr>
        <w:t>m</w:t>
      </w:r>
      <w:r w:rsidRPr="00111833">
        <w:rPr>
          <w:rFonts w:cs="Arial"/>
        </w:rPr>
        <w:t>arches quel que soit leur nombre, permettant d’accéder au palier supérieur par rapport au palier de référence.</w:t>
      </w:r>
    </w:p>
    <w:p w:rsidR="007125AA" w:rsidRPr="00111833" w:rsidRDefault="007125AA" w:rsidP="007125AA">
      <w:pPr>
        <w:jc w:val="both"/>
        <w:rPr>
          <w:rFonts w:cs="Arial"/>
        </w:rPr>
      </w:pPr>
    </w:p>
    <w:p w:rsidR="007125AA" w:rsidRPr="009D6289" w:rsidRDefault="007125AA" w:rsidP="007125AA">
      <w:pPr>
        <w:jc w:val="both"/>
        <w:rPr>
          <w:rFonts w:cs="Arial"/>
        </w:rPr>
      </w:pPr>
      <w:r w:rsidRPr="009D6289">
        <w:rPr>
          <w:rFonts w:cs="Arial"/>
          <w:u w:val="single"/>
        </w:rPr>
        <w:t xml:space="preserve">Critères </w:t>
      </w:r>
      <w:r w:rsidRPr="009D6289">
        <w:rPr>
          <w:rFonts w:cs="Arial"/>
          <w:bCs/>
          <w:u w:val="single"/>
        </w:rPr>
        <w:t xml:space="preserve">d'évaluation </w:t>
      </w:r>
      <w:r w:rsidRPr="009D6289">
        <w:rPr>
          <w:rFonts w:cs="Arial"/>
          <w:u w:val="single"/>
        </w:rPr>
        <w:t>:</w:t>
      </w:r>
    </w:p>
    <w:p w:rsidR="007125AA" w:rsidRPr="00111833" w:rsidRDefault="007125AA" w:rsidP="007125AA">
      <w:pPr>
        <w:jc w:val="both"/>
        <w:rPr>
          <w:rFonts w:cs="Arial"/>
        </w:rPr>
      </w:pPr>
    </w:p>
    <w:p w:rsidR="007125AA" w:rsidRDefault="007125AA" w:rsidP="007125AA">
      <w:pPr>
        <w:tabs>
          <w:tab w:val="left" w:pos="567"/>
        </w:tabs>
        <w:jc w:val="both"/>
        <w:rPr>
          <w:rFonts w:cs="Arial"/>
        </w:rPr>
      </w:pPr>
      <w:r w:rsidRPr="00111833">
        <w:rPr>
          <w:rFonts w:cs="Arial"/>
        </w:rPr>
        <w:t xml:space="preserve">Les sols </w:t>
      </w:r>
      <w:r w:rsidR="00FE0A25" w:rsidRPr="00111833">
        <w:rPr>
          <w:rFonts w:cs="Arial"/>
        </w:rPr>
        <w:t>p</w:t>
      </w:r>
      <w:r w:rsidR="00FE0A25">
        <w:rPr>
          <w:rFonts w:cs="Arial"/>
        </w:rPr>
        <w:t>euve</w:t>
      </w:r>
      <w:r w:rsidR="00FE0A25" w:rsidRPr="00111833">
        <w:rPr>
          <w:rFonts w:cs="Arial"/>
        </w:rPr>
        <w:t xml:space="preserve">nt </w:t>
      </w:r>
      <w:r w:rsidRPr="00111833">
        <w:rPr>
          <w:rFonts w:cs="Arial"/>
        </w:rPr>
        <w:t>être évalués selon les critères s</w:t>
      </w:r>
      <w:r w:rsidR="00111833" w:rsidRPr="00111833">
        <w:rPr>
          <w:rFonts w:cs="Arial"/>
        </w:rPr>
        <w:t>uivants</w:t>
      </w:r>
      <w:r w:rsidR="00C54E62">
        <w:rPr>
          <w:rFonts w:cs="Arial"/>
        </w:rPr>
        <w:t> :</w:t>
      </w:r>
    </w:p>
    <w:p w:rsidR="00E76AAC" w:rsidRPr="00111833" w:rsidRDefault="00E76AAC" w:rsidP="007125AA">
      <w:pPr>
        <w:tabs>
          <w:tab w:val="left" w:pos="567"/>
        </w:tabs>
        <w:jc w:val="both"/>
        <w:rPr>
          <w:rFonts w:cs="Arial"/>
        </w:rPr>
      </w:pPr>
    </w:p>
    <w:p w:rsidR="007125AA" w:rsidRPr="007E1DBD" w:rsidRDefault="007125AA" w:rsidP="007125AA">
      <w:pPr>
        <w:numPr>
          <w:ilvl w:val="0"/>
          <w:numId w:val="6"/>
        </w:numPr>
        <w:jc w:val="both"/>
        <w:rPr>
          <w:rFonts w:cs="Arial"/>
        </w:rPr>
      </w:pPr>
      <w:r w:rsidRPr="00111833">
        <w:rPr>
          <w:rFonts w:cs="Arial"/>
        </w:rPr>
        <w:t>Déchets</w:t>
      </w:r>
    </w:p>
    <w:p w:rsidR="007125AA" w:rsidRPr="008F2DCE" w:rsidRDefault="007125AA" w:rsidP="008F2DCE">
      <w:pPr>
        <w:tabs>
          <w:tab w:val="left" w:pos="567"/>
        </w:tabs>
        <w:jc w:val="both"/>
        <w:rPr>
          <w:rFonts w:cs="Arial"/>
        </w:rPr>
      </w:pPr>
      <w:r w:rsidRPr="008F2DCE">
        <w:rPr>
          <w:rFonts w:cs="Arial"/>
        </w:rPr>
        <w:t xml:space="preserve">La quantification de déchets </w:t>
      </w:r>
      <w:r w:rsidR="00FE0A25" w:rsidRPr="008F2DCE">
        <w:rPr>
          <w:rFonts w:cs="Arial"/>
        </w:rPr>
        <w:t xml:space="preserve">est </w:t>
      </w:r>
      <w:r w:rsidRPr="008F2DCE">
        <w:rPr>
          <w:rFonts w:cs="Arial"/>
        </w:rPr>
        <w:t xml:space="preserve">évaluée quelle que soit la nature du </w:t>
      </w:r>
      <w:r w:rsidR="008F2DCE">
        <w:rPr>
          <w:rFonts w:cs="Arial"/>
        </w:rPr>
        <w:t>sol</w:t>
      </w:r>
      <w:r w:rsidRPr="008F2DCE">
        <w:rPr>
          <w:rFonts w:cs="Arial"/>
        </w:rPr>
        <w:t>.</w:t>
      </w:r>
    </w:p>
    <w:p w:rsidR="007125AA" w:rsidRPr="00111833" w:rsidRDefault="007125AA" w:rsidP="007125AA">
      <w:pPr>
        <w:tabs>
          <w:tab w:val="left" w:pos="567"/>
        </w:tabs>
        <w:jc w:val="both"/>
        <w:rPr>
          <w:rFonts w:cs="Arial"/>
        </w:rPr>
      </w:pPr>
      <w:r w:rsidRPr="00111833">
        <w:rPr>
          <w:rFonts w:cs="Arial"/>
        </w:rPr>
        <w:t xml:space="preserve">L’évaluateur </w:t>
      </w:r>
      <w:r w:rsidR="008F2DCE" w:rsidRPr="00111833">
        <w:rPr>
          <w:rFonts w:cs="Arial"/>
        </w:rPr>
        <w:t>procède</w:t>
      </w:r>
      <w:r w:rsidRPr="00111833">
        <w:rPr>
          <w:rFonts w:cs="Arial"/>
        </w:rPr>
        <w:t xml:space="preserve"> au comptage visuel des déchets sur la surface de référence et le résultat </w:t>
      </w:r>
      <w:r w:rsidR="00FE0A25">
        <w:rPr>
          <w:rFonts w:cs="Arial"/>
        </w:rPr>
        <w:t>est</w:t>
      </w:r>
      <w:r w:rsidR="00FE0A25" w:rsidRPr="00111833">
        <w:rPr>
          <w:rFonts w:cs="Arial"/>
        </w:rPr>
        <w:t xml:space="preserve"> </w:t>
      </w:r>
      <w:r w:rsidRPr="00111833">
        <w:rPr>
          <w:rFonts w:cs="Arial"/>
        </w:rPr>
        <w:t>comparé avec les seuils d'acceptabilité correspondant à la famille des locaux évalués. Les accumulations de poussières sont assimilées à des déchets.</w:t>
      </w:r>
    </w:p>
    <w:p w:rsidR="00A113DA" w:rsidRDefault="00A113DA" w:rsidP="00A113DA">
      <w:pPr>
        <w:pStyle w:val="sschapitre"/>
        <w:numPr>
          <w:ilvl w:val="12"/>
          <w:numId w:val="0"/>
        </w:numPr>
        <w:rPr>
          <w:rFonts w:eastAsia="MS Mincho" w:cs="Arial"/>
          <w:b w:val="0"/>
          <w:bCs w:val="0"/>
          <w:sz w:val="22"/>
        </w:rPr>
      </w:pPr>
    </w:p>
    <w:p w:rsidR="00A113DA" w:rsidRPr="007E1DBD" w:rsidRDefault="00A113DA" w:rsidP="007E1DBD">
      <w:pPr>
        <w:pStyle w:val="sschapitre"/>
        <w:numPr>
          <w:ilvl w:val="0"/>
          <w:numId w:val="9"/>
        </w:numPr>
        <w:rPr>
          <w:rFonts w:cs="Arial"/>
          <w:b w:val="0"/>
          <w:sz w:val="22"/>
          <w:szCs w:val="22"/>
        </w:rPr>
      </w:pPr>
      <w:r w:rsidRPr="00A113DA">
        <w:rPr>
          <w:rFonts w:cs="Arial"/>
          <w:b w:val="0"/>
          <w:sz w:val="22"/>
          <w:szCs w:val="22"/>
        </w:rPr>
        <w:t>Empoussièrement</w:t>
      </w:r>
    </w:p>
    <w:p w:rsidR="00A113DA" w:rsidRPr="00A113DA" w:rsidRDefault="00A113DA" w:rsidP="00A113DA">
      <w:pPr>
        <w:numPr>
          <w:ilvl w:val="12"/>
          <w:numId w:val="0"/>
        </w:numPr>
        <w:ind w:right="50"/>
        <w:jc w:val="both"/>
        <w:rPr>
          <w:rFonts w:cs="Arial"/>
          <w:szCs w:val="22"/>
        </w:rPr>
      </w:pPr>
      <w:r w:rsidRPr="00A113DA">
        <w:rPr>
          <w:rFonts w:cs="Arial"/>
          <w:szCs w:val="22"/>
        </w:rPr>
        <w:t>La quantification de l’empoussièrement est évalué</w:t>
      </w:r>
      <w:r w:rsidR="00FE0A25">
        <w:rPr>
          <w:rFonts w:cs="Arial"/>
          <w:szCs w:val="22"/>
        </w:rPr>
        <w:t>e</w:t>
      </w:r>
      <w:r w:rsidRPr="00A113DA">
        <w:rPr>
          <w:rFonts w:cs="Arial"/>
          <w:szCs w:val="22"/>
        </w:rPr>
        <w:t xml:space="preserve"> sur les sols lisses (thermoplastiques, parquets,…).</w:t>
      </w:r>
    </w:p>
    <w:p w:rsidR="00A113DA" w:rsidRPr="00A113DA" w:rsidRDefault="00A113DA" w:rsidP="00A113DA">
      <w:pPr>
        <w:pStyle w:val="Corpsdetexte"/>
        <w:numPr>
          <w:ilvl w:val="12"/>
          <w:numId w:val="0"/>
        </w:numPr>
        <w:tabs>
          <w:tab w:val="left" w:pos="567"/>
        </w:tabs>
        <w:rPr>
          <w:rFonts w:cs="Arial"/>
          <w:sz w:val="22"/>
          <w:szCs w:val="22"/>
        </w:rPr>
      </w:pPr>
      <w:r w:rsidRPr="00A113DA">
        <w:rPr>
          <w:rFonts w:cs="Arial"/>
          <w:sz w:val="22"/>
          <w:szCs w:val="22"/>
        </w:rPr>
        <w:t>L’évaluateur effectue un relevé à l’aide du patin de mesure sur la surface de référence.</w:t>
      </w:r>
    </w:p>
    <w:p w:rsidR="00A113DA" w:rsidRPr="00111833" w:rsidRDefault="00A113DA" w:rsidP="007125AA">
      <w:pPr>
        <w:tabs>
          <w:tab w:val="left" w:pos="567"/>
        </w:tabs>
        <w:jc w:val="both"/>
        <w:rPr>
          <w:rFonts w:cs="Arial"/>
        </w:rPr>
      </w:pPr>
    </w:p>
    <w:p w:rsidR="007125AA" w:rsidRPr="007E1DBD" w:rsidRDefault="007125AA" w:rsidP="007125AA">
      <w:pPr>
        <w:numPr>
          <w:ilvl w:val="0"/>
          <w:numId w:val="7"/>
        </w:numPr>
        <w:jc w:val="both"/>
        <w:rPr>
          <w:rFonts w:cs="Arial"/>
        </w:rPr>
      </w:pPr>
      <w:r w:rsidRPr="00111833">
        <w:rPr>
          <w:rFonts w:cs="Arial"/>
        </w:rPr>
        <w:t>Taches ou salissures adhérentes</w:t>
      </w:r>
    </w:p>
    <w:p w:rsidR="007125AA" w:rsidRPr="00111833" w:rsidRDefault="007125AA" w:rsidP="00A113DA">
      <w:pPr>
        <w:jc w:val="both"/>
        <w:rPr>
          <w:rFonts w:cs="Arial"/>
        </w:rPr>
      </w:pPr>
      <w:r w:rsidRPr="00111833">
        <w:rPr>
          <w:rFonts w:cs="Arial"/>
        </w:rPr>
        <w:t xml:space="preserve">La quantification des taches </w:t>
      </w:r>
      <w:r w:rsidR="00FE0A25">
        <w:rPr>
          <w:rFonts w:cs="Arial"/>
        </w:rPr>
        <w:t>est</w:t>
      </w:r>
      <w:r w:rsidR="00FE0A25" w:rsidRPr="00111833">
        <w:rPr>
          <w:rFonts w:cs="Arial"/>
        </w:rPr>
        <w:t xml:space="preserve"> </w:t>
      </w:r>
      <w:r w:rsidRPr="00111833">
        <w:rPr>
          <w:rFonts w:cs="Arial"/>
        </w:rPr>
        <w:t>évaluée quelle que soit la nature du sol.</w:t>
      </w:r>
    </w:p>
    <w:p w:rsidR="007125AA" w:rsidRPr="00111833" w:rsidRDefault="007125AA" w:rsidP="007125AA">
      <w:pPr>
        <w:tabs>
          <w:tab w:val="left" w:pos="567"/>
        </w:tabs>
        <w:jc w:val="both"/>
        <w:rPr>
          <w:rFonts w:cs="Arial"/>
        </w:rPr>
      </w:pPr>
      <w:r w:rsidRPr="00111833">
        <w:rPr>
          <w:rFonts w:cs="Arial"/>
        </w:rPr>
        <w:t xml:space="preserve">L’évaluateur effectue un comptage visuel des taches ou salissures adhérentes sur la surface de référence et le résultat </w:t>
      </w:r>
      <w:r w:rsidR="00FE0A25">
        <w:rPr>
          <w:rFonts w:cs="Arial"/>
        </w:rPr>
        <w:t>est</w:t>
      </w:r>
      <w:r w:rsidR="00FE0A25" w:rsidRPr="00111833">
        <w:rPr>
          <w:rFonts w:cs="Arial"/>
        </w:rPr>
        <w:t xml:space="preserve"> </w:t>
      </w:r>
      <w:r w:rsidRPr="00111833">
        <w:rPr>
          <w:rFonts w:cs="Arial"/>
        </w:rPr>
        <w:t>comparé avec les seuils d'acceptabilité correspondant à la famille des locaux évalués.</w:t>
      </w:r>
    </w:p>
    <w:p w:rsidR="007125AA" w:rsidRPr="00111833" w:rsidRDefault="007125AA" w:rsidP="007125AA">
      <w:pPr>
        <w:jc w:val="both"/>
        <w:rPr>
          <w:rFonts w:cs="Arial"/>
          <w:u w:val="single"/>
        </w:rPr>
      </w:pPr>
    </w:p>
    <w:p w:rsidR="007125AA" w:rsidRPr="003C0CEB" w:rsidRDefault="007125AA" w:rsidP="003C0CEB">
      <w:pPr>
        <w:pStyle w:val="Titre2"/>
        <w:rPr>
          <w:color w:val="00B0F0"/>
        </w:rPr>
      </w:pPr>
      <w:bookmarkStart w:id="23" w:name="_Toc234660212"/>
      <w:bookmarkStart w:id="24" w:name="_Toc278462031"/>
      <w:bookmarkStart w:id="25" w:name="_Toc410306458"/>
      <w:r w:rsidRPr="003C0CEB">
        <w:rPr>
          <w:color w:val="00B0F0"/>
        </w:rPr>
        <w:t>Les parois horizontales, obliques ou verticales</w:t>
      </w:r>
      <w:bookmarkEnd w:id="23"/>
      <w:bookmarkEnd w:id="24"/>
      <w:bookmarkEnd w:id="25"/>
    </w:p>
    <w:p w:rsidR="007125AA" w:rsidRPr="00111833" w:rsidRDefault="007125AA" w:rsidP="00111833">
      <w:pPr>
        <w:jc w:val="both"/>
        <w:rPr>
          <w:rFonts w:cs="Arial"/>
        </w:rPr>
      </w:pPr>
      <w:r w:rsidRPr="00111833">
        <w:rPr>
          <w:rFonts w:cs="Arial"/>
        </w:rPr>
        <w:t>De manière générale on considère toutes les surfaces horizontales, verticales ou obliques, quelle que soit leur nature, autres que celles composant les éléments spécifiques cités dans les pièces complémentaires qualitatives relatives à chaque famille de locaux.</w:t>
      </w:r>
    </w:p>
    <w:p w:rsidR="007125AA" w:rsidRPr="00111833" w:rsidRDefault="007125AA" w:rsidP="007125AA">
      <w:pPr>
        <w:ind w:firstLine="709"/>
        <w:jc w:val="both"/>
        <w:rPr>
          <w:rFonts w:cs="Arial"/>
        </w:rPr>
      </w:pPr>
    </w:p>
    <w:p w:rsidR="007125AA" w:rsidRPr="007E1DBD" w:rsidRDefault="007125AA" w:rsidP="007125AA">
      <w:pPr>
        <w:numPr>
          <w:ilvl w:val="0"/>
          <w:numId w:val="7"/>
        </w:numPr>
        <w:jc w:val="both"/>
        <w:rPr>
          <w:rFonts w:cs="Arial"/>
        </w:rPr>
      </w:pPr>
      <w:r w:rsidRPr="00111833">
        <w:rPr>
          <w:rFonts w:cs="Arial"/>
        </w:rPr>
        <w:lastRenderedPageBreak/>
        <w:t>Classification des parois</w:t>
      </w:r>
    </w:p>
    <w:p w:rsidR="007125AA" w:rsidRPr="00111833" w:rsidRDefault="007125AA" w:rsidP="00111833">
      <w:pPr>
        <w:jc w:val="both"/>
        <w:rPr>
          <w:rFonts w:cs="Arial"/>
        </w:rPr>
      </w:pPr>
      <w:r w:rsidRPr="00111833">
        <w:rPr>
          <w:rFonts w:cs="Arial"/>
        </w:rPr>
        <w:t>Les parois sont classées en 3 groupes (groupe 1, 2 ou 3) suivant l’importance à accorder en matière de qualité de nettoyage, leur facilité d'entretien ou d'accès, leur fonctionnalité.</w:t>
      </w:r>
    </w:p>
    <w:p w:rsidR="007125AA" w:rsidRDefault="007125AA" w:rsidP="007125AA">
      <w:pPr>
        <w:jc w:val="both"/>
        <w:rPr>
          <w:rFonts w:cs="Arial"/>
        </w:rPr>
      </w:pPr>
    </w:p>
    <w:p w:rsidR="007125AA" w:rsidRPr="00111833" w:rsidRDefault="007125AA" w:rsidP="007125AA">
      <w:pPr>
        <w:jc w:val="both"/>
        <w:rPr>
          <w:rFonts w:cs="Arial"/>
        </w:rPr>
      </w:pPr>
      <w:r w:rsidRPr="00111833">
        <w:rPr>
          <w:rFonts w:cs="Arial"/>
        </w:rPr>
        <w:t>Un seuil d’acceptabilité différent peut être affecté aux éléments des différents groupes suivant la fonction du local.</w:t>
      </w:r>
    </w:p>
    <w:p w:rsidR="007125AA" w:rsidRPr="00111833" w:rsidRDefault="007125AA" w:rsidP="007125AA">
      <w:pPr>
        <w:jc w:val="both"/>
        <w:rPr>
          <w:rFonts w:cs="Arial"/>
          <w:b/>
          <w:u w:val="single"/>
        </w:rPr>
      </w:pPr>
    </w:p>
    <w:p w:rsidR="007125AA" w:rsidRPr="007E1DBD" w:rsidRDefault="007125AA" w:rsidP="007125AA">
      <w:pPr>
        <w:numPr>
          <w:ilvl w:val="0"/>
          <w:numId w:val="7"/>
        </w:numPr>
        <w:jc w:val="both"/>
        <w:rPr>
          <w:rFonts w:cs="Arial"/>
        </w:rPr>
      </w:pPr>
      <w:r w:rsidRPr="00111833">
        <w:rPr>
          <w:rFonts w:cs="Arial"/>
        </w:rPr>
        <w:t>Composition des groupes</w:t>
      </w:r>
    </w:p>
    <w:p w:rsidR="007125AA" w:rsidRPr="00111833" w:rsidRDefault="007125AA" w:rsidP="00111833">
      <w:pPr>
        <w:jc w:val="both"/>
        <w:rPr>
          <w:rFonts w:cs="Arial"/>
        </w:rPr>
      </w:pPr>
      <w:r w:rsidRPr="00111833">
        <w:rPr>
          <w:rFonts w:cs="Arial"/>
        </w:rPr>
        <w:t>Ces groupes sont composés des différents éléments listés dans les pièces complémentaires qualitatives relatives aux définitions de chaque famille.</w:t>
      </w:r>
    </w:p>
    <w:p w:rsidR="007125AA" w:rsidRPr="00111833" w:rsidRDefault="007125AA" w:rsidP="007125AA">
      <w:pPr>
        <w:jc w:val="both"/>
        <w:rPr>
          <w:rFonts w:cs="Arial"/>
          <w:u w:val="single"/>
        </w:rPr>
      </w:pPr>
    </w:p>
    <w:p w:rsidR="007125AA" w:rsidRPr="00111833" w:rsidRDefault="007125AA" w:rsidP="007125AA">
      <w:pPr>
        <w:jc w:val="both"/>
        <w:rPr>
          <w:rFonts w:cs="Arial"/>
        </w:rPr>
      </w:pPr>
      <w:r w:rsidRPr="00111833">
        <w:rPr>
          <w:rFonts w:cs="Arial"/>
          <w:u w:val="single"/>
        </w:rPr>
        <w:t>NB </w:t>
      </w:r>
      <w:r w:rsidRPr="00111833">
        <w:rPr>
          <w:rFonts w:cs="Arial"/>
        </w:rPr>
        <w:t>: Cette liste, par famille de locaux, reprend tous les éléments à nettoyer et donc susceptibles d’être évalués.</w:t>
      </w:r>
    </w:p>
    <w:p w:rsidR="00111833" w:rsidRPr="00111833" w:rsidRDefault="00111833" w:rsidP="007125AA">
      <w:pPr>
        <w:jc w:val="both"/>
        <w:rPr>
          <w:rFonts w:cs="Arial"/>
          <w:u w:val="single"/>
        </w:rPr>
      </w:pPr>
    </w:p>
    <w:p w:rsidR="007125AA" w:rsidRPr="007E1DBD" w:rsidRDefault="007125AA" w:rsidP="007125AA">
      <w:pPr>
        <w:numPr>
          <w:ilvl w:val="0"/>
          <w:numId w:val="8"/>
        </w:numPr>
        <w:jc w:val="both"/>
        <w:rPr>
          <w:rFonts w:cs="Arial"/>
        </w:rPr>
      </w:pPr>
      <w:r w:rsidRPr="00A113DA">
        <w:rPr>
          <w:rFonts w:cs="Arial"/>
        </w:rPr>
        <w:t>Critères d’évaluation</w:t>
      </w:r>
    </w:p>
    <w:p w:rsidR="007125AA" w:rsidRPr="00A113DA" w:rsidRDefault="007125AA" w:rsidP="007125AA">
      <w:pPr>
        <w:tabs>
          <w:tab w:val="left" w:pos="567"/>
        </w:tabs>
        <w:jc w:val="both"/>
        <w:rPr>
          <w:rFonts w:cs="Arial"/>
        </w:rPr>
      </w:pPr>
      <w:r w:rsidRPr="00A113DA">
        <w:rPr>
          <w:rFonts w:cs="Arial"/>
        </w:rPr>
        <w:t xml:space="preserve">Ces surfaces horizontales, obliques ou verticales </w:t>
      </w:r>
      <w:r w:rsidR="00FE0A25" w:rsidRPr="00A113DA">
        <w:rPr>
          <w:rFonts w:cs="Arial"/>
        </w:rPr>
        <w:t>p</w:t>
      </w:r>
      <w:r w:rsidR="00FE0A25">
        <w:rPr>
          <w:rFonts w:cs="Arial"/>
        </w:rPr>
        <w:t>euve</w:t>
      </w:r>
      <w:r w:rsidR="00FE0A25" w:rsidRPr="00A113DA">
        <w:rPr>
          <w:rFonts w:cs="Arial"/>
        </w:rPr>
        <w:t xml:space="preserve">nt </w:t>
      </w:r>
      <w:r w:rsidRPr="00A113DA">
        <w:rPr>
          <w:rFonts w:cs="Arial"/>
        </w:rPr>
        <w:t>être évaluées selon les critères suivants :</w:t>
      </w:r>
    </w:p>
    <w:p w:rsidR="007125AA" w:rsidRPr="00A113DA" w:rsidRDefault="007125AA" w:rsidP="007125AA">
      <w:pPr>
        <w:jc w:val="both"/>
        <w:rPr>
          <w:rFonts w:cs="Arial"/>
          <w:u w:val="single"/>
        </w:rPr>
      </w:pPr>
    </w:p>
    <w:p w:rsidR="007125AA" w:rsidRPr="00A113DA" w:rsidRDefault="007125AA" w:rsidP="00D67A42">
      <w:pPr>
        <w:numPr>
          <w:ilvl w:val="0"/>
          <w:numId w:val="10"/>
        </w:numPr>
        <w:overflowPunct w:val="0"/>
        <w:autoSpaceDE w:val="0"/>
        <w:autoSpaceDN w:val="0"/>
        <w:adjustRightInd w:val="0"/>
        <w:ind w:left="1418" w:firstLine="0"/>
        <w:jc w:val="both"/>
        <w:textAlignment w:val="baseline"/>
        <w:rPr>
          <w:rFonts w:cs="Arial"/>
        </w:rPr>
      </w:pPr>
      <w:r w:rsidRPr="00A113DA">
        <w:rPr>
          <w:rFonts w:cs="Arial"/>
        </w:rPr>
        <w:t>Déchets</w:t>
      </w:r>
    </w:p>
    <w:p w:rsidR="007125AA" w:rsidRPr="00A113DA" w:rsidRDefault="007125AA" w:rsidP="00A113DA">
      <w:pPr>
        <w:jc w:val="both"/>
        <w:rPr>
          <w:rFonts w:cs="Arial"/>
        </w:rPr>
      </w:pPr>
      <w:r w:rsidRPr="00A113DA">
        <w:rPr>
          <w:rFonts w:cs="Arial"/>
        </w:rPr>
        <w:t>L’évaluateur effectue un comptage visuel sur la surface de référence. La désignation « déchets » ne s’applique pas aux affichettes et/ ou graffitis (ou TAG) qui sont des éléments spécifiques.</w:t>
      </w:r>
    </w:p>
    <w:p w:rsidR="007125AA" w:rsidRPr="00A113DA" w:rsidRDefault="007125AA" w:rsidP="00D67A42">
      <w:pPr>
        <w:numPr>
          <w:ilvl w:val="0"/>
          <w:numId w:val="10"/>
        </w:numPr>
        <w:overflowPunct w:val="0"/>
        <w:autoSpaceDE w:val="0"/>
        <w:autoSpaceDN w:val="0"/>
        <w:adjustRightInd w:val="0"/>
        <w:ind w:left="1418" w:firstLine="0"/>
        <w:jc w:val="both"/>
        <w:textAlignment w:val="baseline"/>
        <w:rPr>
          <w:rFonts w:cs="Arial"/>
        </w:rPr>
      </w:pPr>
      <w:r w:rsidRPr="00A113DA">
        <w:rPr>
          <w:rFonts w:cs="Arial"/>
        </w:rPr>
        <w:t>Empoussièrement</w:t>
      </w:r>
    </w:p>
    <w:p w:rsidR="007125AA" w:rsidRPr="00A113DA" w:rsidRDefault="007125AA" w:rsidP="00A113DA">
      <w:pPr>
        <w:jc w:val="both"/>
        <w:rPr>
          <w:rFonts w:cs="Arial"/>
        </w:rPr>
      </w:pPr>
      <w:r w:rsidRPr="00A113DA">
        <w:rPr>
          <w:rFonts w:cs="Arial"/>
        </w:rPr>
        <w:t>L’évaluateur apprécie de manière visuelle par le critère : « Absence de poussière visible à l’œil nu »</w:t>
      </w:r>
    </w:p>
    <w:p w:rsidR="007125AA" w:rsidRPr="00A113DA" w:rsidRDefault="007125AA" w:rsidP="00A113DA">
      <w:pPr>
        <w:jc w:val="both"/>
        <w:rPr>
          <w:rFonts w:cs="Arial"/>
        </w:rPr>
      </w:pPr>
      <w:r w:rsidRPr="00A113DA">
        <w:rPr>
          <w:rFonts w:cs="Arial"/>
        </w:rPr>
        <w:t>En cas de litige, l’évaluateur effectue un frottis qu'il compare à l'échelle de Gris.</w:t>
      </w:r>
    </w:p>
    <w:p w:rsidR="00A113DA" w:rsidRPr="00A113DA" w:rsidRDefault="00A113DA" w:rsidP="00A113DA">
      <w:pPr>
        <w:jc w:val="both"/>
        <w:rPr>
          <w:rFonts w:cs="Arial"/>
        </w:rPr>
      </w:pPr>
    </w:p>
    <w:p w:rsidR="007125AA" w:rsidRPr="00A113DA" w:rsidRDefault="007125AA" w:rsidP="00D67A42">
      <w:pPr>
        <w:pStyle w:val="sschapitre"/>
        <w:numPr>
          <w:ilvl w:val="0"/>
          <w:numId w:val="10"/>
        </w:numPr>
        <w:spacing w:before="0" w:after="0"/>
        <w:ind w:left="1418" w:right="0" w:firstLine="0"/>
        <w:rPr>
          <w:rFonts w:cs="Arial"/>
          <w:b w:val="0"/>
          <w:sz w:val="22"/>
          <w:szCs w:val="22"/>
        </w:rPr>
      </w:pPr>
      <w:r w:rsidRPr="00A113DA">
        <w:rPr>
          <w:rFonts w:cs="Arial"/>
          <w:b w:val="0"/>
          <w:sz w:val="22"/>
          <w:szCs w:val="22"/>
        </w:rPr>
        <w:t>Taches / traces de doigts</w:t>
      </w:r>
    </w:p>
    <w:p w:rsidR="007125AA" w:rsidRPr="00A113DA" w:rsidRDefault="007125AA" w:rsidP="007125AA">
      <w:pPr>
        <w:jc w:val="both"/>
        <w:rPr>
          <w:rFonts w:cs="Arial"/>
        </w:rPr>
      </w:pPr>
      <w:r w:rsidRPr="00A113DA">
        <w:rPr>
          <w:rFonts w:cs="Arial"/>
        </w:rPr>
        <w:t>L’évaluateur effectue un comptage visuel sur la surface de référence.</w:t>
      </w:r>
    </w:p>
    <w:p w:rsidR="007125AA" w:rsidRPr="00A113DA" w:rsidRDefault="007125AA" w:rsidP="007125AA">
      <w:pPr>
        <w:jc w:val="both"/>
        <w:rPr>
          <w:rFonts w:cs="Arial"/>
          <w:u w:val="single"/>
        </w:rPr>
      </w:pPr>
    </w:p>
    <w:p w:rsidR="007125AA" w:rsidRPr="007E1DBD" w:rsidRDefault="007125AA" w:rsidP="007125AA">
      <w:pPr>
        <w:numPr>
          <w:ilvl w:val="0"/>
          <w:numId w:val="8"/>
        </w:numPr>
        <w:jc w:val="both"/>
        <w:rPr>
          <w:rFonts w:cs="Arial"/>
        </w:rPr>
      </w:pPr>
      <w:r w:rsidRPr="00A113DA">
        <w:rPr>
          <w:rFonts w:cs="Arial"/>
        </w:rPr>
        <w:t>Surface d’évaluation</w:t>
      </w:r>
    </w:p>
    <w:p w:rsidR="007125AA" w:rsidRPr="00A113DA" w:rsidRDefault="007125AA" w:rsidP="007125AA">
      <w:pPr>
        <w:jc w:val="both"/>
        <w:rPr>
          <w:rFonts w:cs="Arial"/>
        </w:rPr>
      </w:pPr>
      <w:r w:rsidRPr="00A113DA">
        <w:rPr>
          <w:rFonts w:cs="Arial"/>
        </w:rPr>
        <w:t xml:space="preserve">Chaque surface </w:t>
      </w:r>
      <w:r w:rsidRPr="00A113DA">
        <w:rPr>
          <w:rFonts w:cs="Arial"/>
          <w:bCs/>
        </w:rPr>
        <w:t>d’évaluation</w:t>
      </w:r>
      <w:r w:rsidRPr="00A113DA">
        <w:rPr>
          <w:rFonts w:cs="Arial"/>
        </w:rPr>
        <w:t xml:space="preserve"> </w:t>
      </w:r>
      <w:r w:rsidR="00395808" w:rsidRPr="00A113DA">
        <w:rPr>
          <w:rFonts w:cs="Arial"/>
        </w:rPr>
        <w:t>d</w:t>
      </w:r>
      <w:r w:rsidR="00395808">
        <w:rPr>
          <w:rFonts w:cs="Arial"/>
        </w:rPr>
        <w:t>oit</w:t>
      </w:r>
      <w:r w:rsidR="00395808" w:rsidRPr="00A113DA">
        <w:rPr>
          <w:rFonts w:cs="Arial"/>
        </w:rPr>
        <w:t xml:space="preserve"> </w:t>
      </w:r>
      <w:r w:rsidRPr="00A113DA">
        <w:rPr>
          <w:rFonts w:cs="Arial"/>
        </w:rPr>
        <w:t xml:space="preserve">impérativement avoir une aire </w:t>
      </w:r>
      <w:r w:rsidRPr="00A113DA">
        <w:rPr>
          <w:rFonts w:cs="Arial"/>
        </w:rPr>
        <w:sym w:font="Symbol" w:char="F0A3"/>
      </w:r>
      <w:r w:rsidRPr="00A113DA">
        <w:rPr>
          <w:rFonts w:cs="Arial"/>
        </w:rPr>
        <w:t xml:space="preserve"> 1m² (dans le cas où la largeur de l’élément à évaluer est inférieure à </w:t>
      </w:r>
      <w:smartTag w:uri="urn:schemas-microsoft-com:office:smarttags" w:element="metricconverter">
        <w:smartTagPr>
          <w:attr w:name="ProductID" w:val="10 cm"/>
        </w:smartTagPr>
        <w:r w:rsidRPr="00A113DA">
          <w:rPr>
            <w:rFonts w:cs="Arial"/>
          </w:rPr>
          <w:t>10 cm</w:t>
        </w:r>
      </w:smartTag>
      <w:r w:rsidRPr="00A113DA">
        <w:rPr>
          <w:rFonts w:cs="Arial"/>
        </w:rPr>
        <w:t xml:space="preserve">, on prend </w:t>
      </w:r>
      <w:smartTag w:uri="urn:schemas-microsoft-com:office:smarttags" w:element="metricconverter">
        <w:smartTagPr>
          <w:attr w:name="ProductID" w:val="1 mètre"/>
        </w:smartTagPr>
        <w:r w:rsidRPr="00A113DA">
          <w:rPr>
            <w:rFonts w:cs="Arial"/>
          </w:rPr>
          <w:t>1 mètre</w:t>
        </w:r>
      </w:smartTag>
      <w:r w:rsidRPr="00A113DA">
        <w:rPr>
          <w:rFonts w:cs="Arial"/>
        </w:rPr>
        <w:t xml:space="preserve"> linéaire d’évaluation), tous les critères </w:t>
      </w:r>
      <w:r w:rsidRPr="00A113DA">
        <w:rPr>
          <w:rFonts w:cs="Arial"/>
          <w:bCs/>
        </w:rPr>
        <w:t>d’évaluation</w:t>
      </w:r>
      <w:r w:rsidRPr="00A113DA">
        <w:rPr>
          <w:rFonts w:cs="Arial"/>
        </w:rPr>
        <w:t xml:space="preserve"> sont évalués à l’intérieur de cette surface.</w:t>
      </w:r>
    </w:p>
    <w:p w:rsidR="007125AA" w:rsidRPr="00A113DA" w:rsidRDefault="007125AA" w:rsidP="007125AA">
      <w:pPr>
        <w:jc w:val="both"/>
        <w:rPr>
          <w:rFonts w:cs="Arial"/>
        </w:rPr>
      </w:pPr>
    </w:p>
    <w:p w:rsidR="007125AA" w:rsidRPr="007E1DBD" w:rsidRDefault="007125AA" w:rsidP="007125AA">
      <w:pPr>
        <w:numPr>
          <w:ilvl w:val="0"/>
          <w:numId w:val="8"/>
        </w:numPr>
        <w:jc w:val="both"/>
        <w:rPr>
          <w:rFonts w:cs="Arial"/>
        </w:rPr>
      </w:pPr>
      <w:r w:rsidRPr="00A113DA">
        <w:rPr>
          <w:rFonts w:cs="Arial"/>
        </w:rPr>
        <w:t>Hauteur d’évaluation</w:t>
      </w:r>
    </w:p>
    <w:p w:rsidR="007125AA" w:rsidRPr="00A113DA" w:rsidRDefault="007125AA" w:rsidP="00A113DA">
      <w:pPr>
        <w:jc w:val="both"/>
        <w:rPr>
          <w:rFonts w:cs="Arial"/>
        </w:rPr>
      </w:pPr>
      <w:r w:rsidRPr="00A113DA">
        <w:rPr>
          <w:rFonts w:cs="Arial"/>
        </w:rPr>
        <w:t xml:space="preserve">Pour toutes familles de locaux, la hauteur </w:t>
      </w:r>
      <w:r w:rsidRPr="00A113DA">
        <w:rPr>
          <w:rFonts w:cs="Arial"/>
          <w:bCs/>
        </w:rPr>
        <w:t>d’évaluation</w:t>
      </w:r>
      <w:r w:rsidRPr="00A113DA">
        <w:rPr>
          <w:rFonts w:cs="Arial"/>
        </w:rPr>
        <w:t xml:space="preserve"> de tous les éléments composant ces familles est égale à la hauteur sous plafond, dans une limite de </w:t>
      </w:r>
      <w:smartTag w:uri="urn:schemas-microsoft-com:office:smarttags" w:element="metricconverter">
        <w:smartTagPr>
          <w:attr w:name="ProductID" w:val="3 m"/>
        </w:smartTagPr>
        <w:r w:rsidRPr="00A113DA">
          <w:rPr>
            <w:rFonts w:cs="Arial"/>
          </w:rPr>
          <w:t>3 m</w:t>
        </w:r>
      </w:smartTag>
      <w:r w:rsidRPr="00A113DA">
        <w:rPr>
          <w:rFonts w:cs="Arial"/>
        </w:rPr>
        <w:t>.</w:t>
      </w:r>
    </w:p>
    <w:p w:rsidR="007125AA" w:rsidRPr="00A113DA" w:rsidRDefault="007125AA" w:rsidP="007125AA">
      <w:pPr>
        <w:jc w:val="both"/>
        <w:rPr>
          <w:rFonts w:cs="Arial"/>
          <w:u w:val="single"/>
        </w:rPr>
      </w:pPr>
    </w:p>
    <w:p w:rsidR="007125AA" w:rsidRPr="007E1DBD" w:rsidRDefault="007125AA" w:rsidP="007125AA">
      <w:pPr>
        <w:numPr>
          <w:ilvl w:val="0"/>
          <w:numId w:val="8"/>
        </w:numPr>
        <w:jc w:val="both"/>
        <w:rPr>
          <w:rFonts w:cs="Arial"/>
        </w:rPr>
      </w:pPr>
      <w:r w:rsidRPr="00A113DA">
        <w:rPr>
          <w:rFonts w:cs="Arial"/>
        </w:rPr>
        <w:t>Modalités d’évaluation</w:t>
      </w:r>
    </w:p>
    <w:p w:rsidR="007125AA" w:rsidRPr="00A113DA" w:rsidRDefault="007125AA" w:rsidP="00A113DA">
      <w:pPr>
        <w:jc w:val="both"/>
        <w:rPr>
          <w:rFonts w:cs="Arial"/>
        </w:rPr>
      </w:pPr>
      <w:r w:rsidRPr="00A113DA">
        <w:rPr>
          <w:rFonts w:cs="Arial"/>
        </w:rPr>
        <w:t xml:space="preserve">Dans la zone d’évaluation considérée, l’évaluateur </w:t>
      </w:r>
      <w:r w:rsidR="00763E8D" w:rsidRPr="00A113DA">
        <w:rPr>
          <w:rFonts w:cs="Arial"/>
        </w:rPr>
        <w:t>procède</w:t>
      </w:r>
      <w:r w:rsidRPr="00A113DA">
        <w:rPr>
          <w:rFonts w:cs="Arial"/>
        </w:rPr>
        <w:t xml:space="preserve"> à l’évaluation du nombre de parois horizontales et/ou obliques mentionné sur la grille d’évaluation correspondante.</w:t>
      </w:r>
    </w:p>
    <w:p w:rsidR="007125AA" w:rsidRPr="00A113DA" w:rsidRDefault="007125AA" w:rsidP="007125AA">
      <w:pPr>
        <w:jc w:val="both"/>
        <w:rPr>
          <w:rFonts w:cs="Arial"/>
        </w:rPr>
      </w:pPr>
    </w:p>
    <w:p w:rsidR="007125AA" w:rsidRPr="00A113DA" w:rsidRDefault="007125AA" w:rsidP="007125AA">
      <w:pPr>
        <w:jc w:val="both"/>
        <w:rPr>
          <w:rFonts w:cs="Arial"/>
        </w:rPr>
      </w:pPr>
      <w:r w:rsidRPr="00A113DA">
        <w:rPr>
          <w:rFonts w:cs="Arial"/>
        </w:rPr>
        <w:t xml:space="preserve">Toutes les parois verticales, horizontales ou obliques </w:t>
      </w:r>
      <w:r w:rsidR="00395808" w:rsidRPr="00A113DA">
        <w:rPr>
          <w:rFonts w:cs="Arial"/>
        </w:rPr>
        <w:t>d</w:t>
      </w:r>
      <w:r w:rsidR="00395808">
        <w:rPr>
          <w:rFonts w:cs="Arial"/>
        </w:rPr>
        <w:t>oive</w:t>
      </w:r>
      <w:r w:rsidR="00395808" w:rsidRPr="00A113DA">
        <w:rPr>
          <w:rFonts w:cs="Arial"/>
        </w:rPr>
        <w:t xml:space="preserve">nt </w:t>
      </w:r>
      <w:r w:rsidRPr="00A113DA">
        <w:rPr>
          <w:rFonts w:cs="Arial"/>
        </w:rPr>
        <w:t>être bien distinctes les unes des autres.</w:t>
      </w:r>
    </w:p>
    <w:p w:rsidR="007125AA" w:rsidRPr="00A113DA" w:rsidRDefault="007125AA" w:rsidP="007125AA">
      <w:pPr>
        <w:jc w:val="both"/>
        <w:rPr>
          <w:rFonts w:cs="Arial"/>
        </w:rPr>
      </w:pPr>
    </w:p>
    <w:p w:rsidR="007125AA" w:rsidRPr="00A113DA" w:rsidRDefault="007125AA" w:rsidP="007125AA">
      <w:pPr>
        <w:jc w:val="both"/>
        <w:rPr>
          <w:rFonts w:cs="Arial"/>
        </w:rPr>
      </w:pPr>
      <w:r w:rsidRPr="00A113DA">
        <w:rPr>
          <w:rFonts w:cs="Arial"/>
        </w:rPr>
        <w:t xml:space="preserve">Le choix des éléments, et donc de leur groupe d'appartenance, reste à l'initiative </w:t>
      </w:r>
      <w:r w:rsidR="00763E8D">
        <w:rPr>
          <w:rFonts w:cs="Arial"/>
        </w:rPr>
        <w:t>de l’évaluateur (</w:t>
      </w:r>
      <w:r w:rsidR="00763E8D">
        <w:t>responsable CIRAD de site)</w:t>
      </w:r>
      <w:r w:rsidRPr="00A113DA">
        <w:rPr>
          <w:rFonts w:cs="Arial"/>
        </w:rPr>
        <w:t>.</w:t>
      </w:r>
    </w:p>
    <w:p w:rsidR="007125AA" w:rsidRPr="00A113DA" w:rsidRDefault="007125AA" w:rsidP="007125AA">
      <w:pPr>
        <w:jc w:val="both"/>
        <w:rPr>
          <w:rFonts w:cs="Arial"/>
        </w:rPr>
      </w:pPr>
    </w:p>
    <w:p w:rsidR="007125AA" w:rsidRPr="007E1DBD" w:rsidRDefault="007125AA" w:rsidP="007125AA">
      <w:pPr>
        <w:numPr>
          <w:ilvl w:val="0"/>
          <w:numId w:val="8"/>
        </w:numPr>
        <w:jc w:val="both"/>
        <w:rPr>
          <w:rFonts w:cs="Arial"/>
        </w:rPr>
      </w:pPr>
      <w:r w:rsidRPr="00A113DA">
        <w:rPr>
          <w:rFonts w:cs="Arial"/>
        </w:rPr>
        <w:t>Seuils d’acceptabilité</w:t>
      </w:r>
    </w:p>
    <w:p w:rsidR="007125AA" w:rsidRPr="00A113DA" w:rsidRDefault="007125AA" w:rsidP="00A113DA">
      <w:pPr>
        <w:jc w:val="both"/>
        <w:rPr>
          <w:rFonts w:cs="Arial"/>
        </w:rPr>
      </w:pPr>
      <w:r w:rsidRPr="00A113DA">
        <w:rPr>
          <w:rFonts w:cs="Arial"/>
        </w:rPr>
        <w:t>L’évaluateur vérifie chaque critère d’évaluation sur la surface de référence et les compare avec les seuils définis.</w:t>
      </w:r>
    </w:p>
    <w:p w:rsidR="007125AA" w:rsidRPr="00A113DA" w:rsidRDefault="007125AA" w:rsidP="007125AA">
      <w:pPr>
        <w:tabs>
          <w:tab w:val="left" w:pos="567"/>
        </w:tabs>
        <w:jc w:val="both"/>
        <w:rPr>
          <w:rFonts w:cs="Arial"/>
        </w:rPr>
      </w:pPr>
    </w:p>
    <w:p w:rsidR="007125AA" w:rsidRPr="00A113DA" w:rsidRDefault="007125AA" w:rsidP="007125AA">
      <w:pPr>
        <w:ind w:left="1416" w:right="50" w:firstLine="708"/>
        <w:rPr>
          <w:rFonts w:cs="Arial"/>
          <w:b/>
        </w:rPr>
      </w:pPr>
      <w:r w:rsidRPr="00A113DA">
        <w:rPr>
          <w:rFonts w:cs="Arial"/>
          <w:b/>
        </w:rPr>
        <w:t xml:space="preserve">Résultat </w:t>
      </w:r>
      <w:r w:rsidRPr="00A113DA">
        <w:rPr>
          <w:rFonts w:cs="Arial"/>
          <w:b/>
        </w:rPr>
        <w:sym w:font="Symbol" w:char="F0A3"/>
      </w:r>
      <w:r w:rsidRPr="00A113DA">
        <w:rPr>
          <w:rFonts w:cs="Arial"/>
          <w:b/>
        </w:rPr>
        <w:t xml:space="preserve"> Seuil alors la note = 1</w:t>
      </w:r>
    </w:p>
    <w:p w:rsidR="007125AA" w:rsidRPr="00A113DA" w:rsidRDefault="007125AA" w:rsidP="007125AA">
      <w:pPr>
        <w:ind w:left="1416" w:right="50" w:firstLine="708"/>
        <w:rPr>
          <w:rFonts w:cs="Arial"/>
          <w:b/>
        </w:rPr>
      </w:pPr>
      <w:r w:rsidRPr="00A113DA">
        <w:rPr>
          <w:rFonts w:cs="Arial"/>
          <w:b/>
        </w:rPr>
        <w:t>Résultat &gt; Seuil alors la note = 0</w:t>
      </w:r>
    </w:p>
    <w:p w:rsidR="007125AA" w:rsidRPr="00A113DA" w:rsidRDefault="007125AA" w:rsidP="007125AA">
      <w:pPr>
        <w:tabs>
          <w:tab w:val="left" w:pos="567"/>
        </w:tabs>
        <w:jc w:val="both"/>
        <w:rPr>
          <w:rFonts w:cs="Arial"/>
        </w:rPr>
      </w:pPr>
      <w:r w:rsidRPr="00A113DA">
        <w:rPr>
          <w:rFonts w:cs="Arial"/>
        </w:rPr>
        <w:lastRenderedPageBreak/>
        <w:t>Les notes 0 ou 1 sont reportées dans la grille d’évaluation correspondante à la famille de qualité applicable.</w:t>
      </w:r>
    </w:p>
    <w:p w:rsidR="00A113DA" w:rsidRPr="00A113DA" w:rsidRDefault="00A113DA" w:rsidP="007125AA">
      <w:pPr>
        <w:jc w:val="both"/>
        <w:rPr>
          <w:rFonts w:cs="Arial"/>
        </w:rPr>
      </w:pPr>
    </w:p>
    <w:p w:rsidR="007125AA" w:rsidRPr="003C0CEB" w:rsidRDefault="007125AA" w:rsidP="003C0CEB">
      <w:pPr>
        <w:pStyle w:val="Titre2"/>
        <w:rPr>
          <w:color w:val="00B0F0"/>
        </w:rPr>
      </w:pPr>
      <w:bookmarkStart w:id="26" w:name="_Toc234660213"/>
      <w:bookmarkStart w:id="27" w:name="_Toc278462032"/>
      <w:bookmarkStart w:id="28" w:name="_Toc410306459"/>
      <w:r w:rsidRPr="003C0CEB">
        <w:rPr>
          <w:color w:val="00B0F0"/>
        </w:rPr>
        <w:t>Les éléments spécifiques</w:t>
      </w:r>
      <w:bookmarkEnd w:id="26"/>
      <w:bookmarkEnd w:id="27"/>
      <w:bookmarkEnd w:id="28"/>
    </w:p>
    <w:p w:rsidR="007125AA" w:rsidRPr="00A113DA" w:rsidRDefault="007125AA" w:rsidP="00A113DA">
      <w:pPr>
        <w:jc w:val="both"/>
        <w:rPr>
          <w:rFonts w:cs="Arial"/>
        </w:rPr>
      </w:pPr>
      <w:r w:rsidRPr="00A113DA">
        <w:rPr>
          <w:rFonts w:cs="Arial"/>
        </w:rPr>
        <w:t xml:space="preserve">Une évaluation systématique de chaque élément spécifique contenu dans la zone d’évaluation </w:t>
      </w:r>
      <w:r w:rsidR="00395808">
        <w:rPr>
          <w:rFonts w:cs="Arial"/>
          <w:szCs w:val="22"/>
        </w:rPr>
        <w:t>est</w:t>
      </w:r>
      <w:r w:rsidRPr="00A113DA">
        <w:rPr>
          <w:rFonts w:cs="Arial"/>
        </w:rPr>
        <w:t xml:space="preserve"> effectuée.</w:t>
      </w:r>
    </w:p>
    <w:p w:rsidR="007125AA" w:rsidRPr="00A113DA" w:rsidRDefault="007125AA" w:rsidP="007125AA">
      <w:pPr>
        <w:jc w:val="both"/>
        <w:rPr>
          <w:rFonts w:cs="Arial"/>
        </w:rPr>
      </w:pPr>
    </w:p>
    <w:p w:rsidR="007125AA" w:rsidRPr="00A113DA" w:rsidRDefault="007125AA" w:rsidP="007125AA">
      <w:pPr>
        <w:jc w:val="both"/>
        <w:rPr>
          <w:rFonts w:cs="Arial"/>
        </w:rPr>
      </w:pPr>
      <w:r w:rsidRPr="00A113DA">
        <w:rPr>
          <w:rFonts w:cs="Arial"/>
          <w:u w:val="single"/>
        </w:rPr>
        <w:t>NB</w:t>
      </w:r>
      <w:r w:rsidRPr="00A113DA">
        <w:rPr>
          <w:rFonts w:cs="Arial"/>
        </w:rPr>
        <w:t xml:space="preserve"> : Dans une zone d’évaluation comprenant plusieurs éléments spécifiques de même nature, un seul élément est évalué. Celui-ci </w:t>
      </w:r>
      <w:r w:rsidR="00395808">
        <w:rPr>
          <w:rFonts w:cs="Arial"/>
        </w:rPr>
        <w:t>est</w:t>
      </w:r>
      <w:r w:rsidR="00395808" w:rsidRPr="00A113DA">
        <w:rPr>
          <w:rFonts w:cs="Arial"/>
        </w:rPr>
        <w:t xml:space="preserve"> </w:t>
      </w:r>
      <w:r w:rsidRPr="00A113DA">
        <w:rPr>
          <w:rFonts w:cs="Arial"/>
        </w:rPr>
        <w:t>choisi arbitrairement par l’évaluateur.</w:t>
      </w:r>
    </w:p>
    <w:p w:rsidR="007125AA" w:rsidRPr="00A113DA" w:rsidRDefault="007125AA" w:rsidP="007125AA">
      <w:pPr>
        <w:jc w:val="both"/>
        <w:rPr>
          <w:rFonts w:cs="Arial"/>
        </w:rPr>
      </w:pPr>
    </w:p>
    <w:p w:rsidR="007125AA" w:rsidRPr="00A113DA" w:rsidRDefault="007125AA" w:rsidP="007125AA">
      <w:pPr>
        <w:jc w:val="both"/>
        <w:rPr>
          <w:rFonts w:cs="Arial"/>
        </w:rPr>
      </w:pPr>
      <w:r w:rsidRPr="00A113DA">
        <w:rPr>
          <w:rFonts w:cs="Arial"/>
        </w:rPr>
        <w:t>La liste de ces éléments spécifiques, leurs critères d’évaluation et seuils d'acceptabilité correspondants sont repris dans les pièces complémentaires qualitatives de définition des différentes familles.</w:t>
      </w:r>
    </w:p>
    <w:p w:rsidR="007125AA" w:rsidRPr="00A113DA" w:rsidRDefault="007125AA" w:rsidP="007125AA">
      <w:pPr>
        <w:jc w:val="both"/>
        <w:rPr>
          <w:rFonts w:cs="Arial"/>
        </w:rPr>
      </w:pPr>
    </w:p>
    <w:p w:rsidR="007125AA" w:rsidRPr="00A113DA" w:rsidRDefault="007125AA" w:rsidP="007125AA">
      <w:pPr>
        <w:jc w:val="both"/>
        <w:rPr>
          <w:rFonts w:cs="Arial"/>
        </w:rPr>
      </w:pPr>
      <w:r w:rsidRPr="00A113DA">
        <w:rPr>
          <w:rFonts w:cs="Arial"/>
        </w:rPr>
        <w:t xml:space="preserve">Chaque élément spécifique </w:t>
      </w:r>
      <w:r w:rsidR="00395808">
        <w:rPr>
          <w:rFonts w:cs="Arial"/>
          <w:szCs w:val="22"/>
        </w:rPr>
        <w:t>est</w:t>
      </w:r>
      <w:r w:rsidRPr="00A113DA">
        <w:rPr>
          <w:rFonts w:cs="Arial"/>
        </w:rPr>
        <w:t xml:space="preserve"> évalué suivant les critères définis et les résultats sont comparés aux différents seuils.</w:t>
      </w:r>
    </w:p>
    <w:p w:rsidR="007125AA" w:rsidRPr="00A113DA" w:rsidRDefault="007125AA" w:rsidP="007125AA">
      <w:pPr>
        <w:jc w:val="both"/>
        <w:rPr>
          <w:rFonts w:cs="Arial"/>
        </w:rPr>
      </w:pPr>
    </w:p>
    <w:p w:rsidR="007125AA" w:rsidRPr="00A113DA" w:rsidRDefault="007125AA" w:rsidP="007125AA">
      <w:pPr>
        <w:ind w:left="1416" w:right="50" w:firstLine="708"/>
        <w:rPr>
          <w:rFonts w:cs="Arial"/>
          <w:b/>
        </w:rPr>
      </w:pPr>
      <w:r w:rsidRPr="00A113DA">
        <w:rPr>
          <w:rFonts w:cs="Arial"/>
          <w:b/>
        </w:rPr>
        <w:t xml:space="preserve">Résultat </w:t>
      </w:r>
      <w:r w:rsidRPr="00A113DA">
        <w:rPr>
          <w:rFonts w:cs="Arial"/>
          <w:b/>
        </w:rPr>
        <w:sym w:font="Symbol" w:char="F0A3"/>
      </w:r>
      <w:r w:rsidRPr="00A113DA">
        <w:rPr>
          <w:rFonts w:cs="Arial"/>
          <w:b/>
        </w:rPr>
        <w:t xml:space="preserve"> Seuil alors la note = 1</w:t>
      </w:r>
    </w:p>
    <w:p w:rsidR="007125AA" w:rsidRPr="00A113DA" w:rsidRDefault="007125AA" w:rsidP="007125AA">
      <w:pPr>
        <w:ind w:left="1416" w:right="50" w:firstLine="708"/>
        <w:rPr>
          <w:rFonts w:cs="Arial"/>
          <w:b/>
        </w:rPr>
      </w:pPr>
      <w:r w:rsidRPr="00A113DA">
        <w:rPr>
          <w:rFonts w:cs="Arial"/>
          <w:b/>
        </w:rPr>
        <w:t>Résultat &gt; Seuil alors la note = 0</w:t>
      </w:r>
    </w:p>
    <w:p w:rsidR="007125AA" w:rsidRPr="00A113DA" w:rsidRDefault="007125AA" w:rsidP="007125AA">
      <w:pPr>
        <w:tabs>
          <w:tab w:val="left" w:pos="567"/>
        </w:tabs>
        <w:jc w:val="both"/>
        <w:rPr>
          <w:rFonts w:cs="Arial"/>
        </w:rPr>
      </w:pPr>
      <w:r w:rsidRPr="00A113DA">
        <w:rPr>
          <w:rFonts w:cs="Arial"/>
        </w:rPr>
        <w:t>Les notes 0 ou 1 sont reportées dans la grille d’évaluation correspondante à la famille de qualité applicable.</w:t>
      </w:r>
    </w:p>
    <w:p w:rsidR="007125AA" w:rsidRPr="00A113DA" w:rsidRDefault="007125AA" w:rsidP="007125AA">
      <w:pPr>
        <w:jc w:val="both"/>
        <w:rPr>
          <w:rFonts w:cs="Arial"/>
        </w:rPr>
      </w:pPr>
    </w:p>
    <w:p w:rsidR="007125AA" w:rsidRPr="00A113DA" w:rsidRDefault="007125AA" w:rsidP="007125AA">
      <w:pPr>
        <w:ind w:firstLine="709"/>
        <w:jc w:val="both"/>
        <w:rPr>
          <w:rFonts w:cs="Arial"/>
          <w:sz w:val="2"/>
        </w:rPr>
      </w:pPr>
    </w:p>
    <w:p w:rsidR="007125AA" w:rsidRPr="003C0CEB" w:rsidRDefault="007125AA" w:rsidP="003C0CEB">
      <w:pPr>
        <w:pStyle w:val="Titre2"/>
        <w:rPr>
          <w:color w:val="00B0F0"/>
        </w:rPr>
      </w:pPr>
      <w:bookmarkStart w:id="29" w:name="_Toc234660221"/>
      <w:bookmarkStart w:id="30" w:name="_Toc278462040"/>
      <w:bookmarkStart w:id="31" w:name="_Toc410306460"/>
      <w:r w:rsidRPr="003C0CEB">
        <w:rPr>
          <w:color w:val="00B0F0"/>
        </w:rPr>
        <w:t xml:space="preserve">Procédures d’évaluation </w:t>
      </w:r>
      <w:bookmarkEnd w:id="29"/>
      <w:r w:rsidRPr="003C0CEB">
        <w:rPr>
          <w:color w:val="00B0F0"/>
        </w:rPr>
        <w:t xml:space="preserve">du </w:t>
      </w:r>
      <w:bookmarkEnd w:id="30"/>
      <w:r w:rsidR="009D6289" w:rsidRPr="003C0CEB">
        <w:rPr>
          <w:color w:val="00B0F0"/>
        </w:rPr>
        <w:t>lot</w:t>
      </w:r>
      <w:bookmarkEnd w:id="31"/>
    </w:p>
    <w:p w:rsidR="007125AA" w:rsidRPr="007E1DBD" w:rsidRDefault="007125AA" w:rsidP="007125AA">
      <w:pPr>
        <w:numPr>
          <w:ilvl w:val="0"/>
          <w:numId w:val="8"/>
        </w:numPr>
        <w:jc w:val="both"/>
        <w:rPr>
          <w:rFonts w:cs="Arial"/>
        </w:rPr>
      </w:pPr>
      <w:r w:rsidRPr="007E1DBD">
        <w:rPr>
          <w:rFonts w:cs="Arial"/>
        </w:rPr>
        <w:t>Détermination des zones à évaluer</w:t>
      </w:r>
    </w:p>
    <w:p w:rsidR="007125AA" w:rsidRPr="009A302B" w:rsidRDefault="007125AA" w:rsidP="00A113DA">
      <w:pPr>
        <w:jc w:val="both"/>
        <w:rPr>
          <w:rFonts w:cs="Arial"/>
        </w:rPr>
      </w:pPr>
      <w:r w:rsidRPr="009A302B">
        <w:rPr>
          <w:rFonts w:cs="Arial"/>
        </w:rPr>
        <w:t>Les zones à évaluer sont décidées par un tirage au sort</w:t>
      </w:r>
      <w:r w:rsidR="00C968DD">
        <w:rPr>
          <w:rFonts w:cs="Arial"/>
        </w:rPr>
        <w:t xml:space="preserve"> ou au choix du pouvoir adjudicateur</w:t>
      </w:r>
      <w:r w:rsidRPr="009A302B">
        <w:rPr>
          <w:rFonts w:cs="Arial"/>
        </w:rPr>
        <w:t>.</w:t>
      </w:r>
      <w:r w:rsidR="00C968DD">
        <w:rPr>
          <w:rFonts w:cs="Arial"/>
        </w:rPr>
        <w:t xml:space="preserve"> Dans ce dernier cas le titulaire peut demander l’évaluation complémentaire d’un nombre égal de locaux, sur des zones de son choix.</w:t>
      </w:r>
    </w:p>
    <w:p w:rsidR="007125AA" w:rsidRPr="009A302B" w:rsidRDefault="007125AA" w:rsidP="007125AA">
      <w:pPr>
        <w:jc w:val="both"/>
        <w:rPr>
          <w:rFonts w:cs="Arial"/>
        </w:rPr>
      </w:pPr>
    </w:p>
    <w:p w:rsidR="007125AA" w:rsidRPr="007E1DBD" w:rsidRDefault="007125AA" w:rsidP="007125AA">
      <w:pPr>
        <w:numPr>
          <w:ilvl w:val="0"/>
          <w:numId w:val="8"/>
        </w:numPr>
        <w:jc w:val="both"/>
        <w:rPr>
          <w:rFonts w:cs="Arial"/>
        </w:rPr>
      </w:pPr>
      <w:r w:rsidRPr="009A302B">
        <w:rPr>
          <w:rFonts w:cs="Arial"/>
        </w:rPr>
        <w:t>Opération d’évaluation de la zone</w:t>
      </w:r>
    </w:p>
    <w:p w:rsidR="007125AA" w:rsidRPr="009A302B" w:rsidRDefault="007125AA" w:rsidP="009A302B">
      <w:pPr>
        <w:jc w:val="both"/>
        <w:rPr>
          <w:rFonts w:cs="Arial"/>
        </w:rPr>
      </w:pPr>
      <w:r w:rsidRPr="009A302B">
        <w:rPr>
          <w:rFonts w:cs="Arial"/>
        </w:rPr>
        <w:t xml:space="preserve">Dans la zone considérée, </w:t>
      </w:r>
      <w:r w:rsidR="00A113DA" w:rsidRPr="009A302B">
        <w:rPr>
          <w:rFonts w:cs="Arial"/>
        </w:rPr>
        <w:t xml:space="preserve">le </w:t>
      </w:r>
      <w:r w:rsidR="00C968DD">
        <w:rPr>
          <w:rFonts w:cs="Arial"/>
        </w:rPr>
        <w:t>pouvoir adjudicateur</w:t>
      </w:r>
      <w:r w:rsidRPr="009A302B">
        <w:rPr>
          <w:rFonts w:cs="Arial"/>
          <w:b/>
          <w:i/>
        </w:rPr>
        <w:t xml:space="preserve"> </w:t>
      </w:r>
      <w:r w:rsidRPr="009A302B">
        <w:rPr>
          <w:rFonts w:cs="Arial"/>
        </w:rPr>
        <w:t>procède à l’évaluation de tous les éléments listés sur la fiche de données qualitatives et faisant partie intégrante de la zone à évaluer.</w:t>
      </w:r>
    </w:p>
    <w:p w:rsidR="007125AA" w:rsidRPr="009A302B" w:rsidRDefault="007125AA" w:rsidP="007125AA">
      <w:pPr>
        <w:jc w:val="both"/>
        <w:rPr>
          <w:rFonts w:cs="Arial"/>
        </w:rPr>
      </w:pPr>
    </w:p>
    <w:p w:rsidR="007125AA" w:rsidRPr="009A302B" w:rsidRDefault="007125AA" w:rsidP="007125AA">
      <w:pPr>
        <w:jc w:val="both"/>
        <w:rPr>
          <w:rFonts w:cs="Arial"/>
        </w:rPr>
      </w:pPr>
      <w:r w:rsidRPr="009A302B">
        <w:rPr>
          <w:rFonts w:cs="Arial"/>
        </w:rPr>
        <w:t xml:space="preserve">La note de chaque élément d’évaluation </w:t>
      </w:r>
      <w:r w:rsidR="00395808">
        <w:rPr>
          <w:rFonts w:cs="Arial"/>
          <w:szCs w:val="22"/>
        </w:rPr>
        <w:t>est</w:t>
      </w:r>
      <w:r w:rsidRPr="009A302B">
        <w:rPr>
          <w:rFonts w:cs="Arial"/>
        </w:rPr>
        <w:t xml:space="preserve"> attribuée suivant les critères d'admissibilité définis pour la famille sur la fiche de données qualitatives.</w:t>
      </w:r>
    </w:p>
    <w:p w:rsidR="00F65CE0" w:rsidRPr="009A302B" w:rsidRDefault="00F65CE0" w:rsidP="007125AA">
      <w:pPr>
        <w:jc w:val="both"/>
        <w:rPr>
          <w:rFonts w:cs="Arial"/>
        </w:rPr>
      </w:pPr>
    </w:p>
    <w:p w:rsidR="007125AA" w:rsidRPr="009A302B" w:rsidRDefault="007125AA" w:rsidP="007125AA">
      <w:pPr>
        <w:jc w:val="both"/>
        <w:rPr>
          <w:rFonts w:cs="Arial"/>
        </w:rPr>
      </w:pPr>
      <w:r w:rsidRPr="009A302B">
        <w:rPr>
          <w:rFonts w:cs="Arial"/>
        </w:rPr>
        <w:t>Pour chaque élément évalué :</w:t>
      </w:r>
    </w:p>
    <w:p w:rsidR="007125AA" w:rsidRPr="009A302B" w:rsidRDefault="007125AA" w:rsidP="00D67A42">
      <w:pPr>
        <w:numPr>
          <w:ilvl w:val="0"/>
          <w:numId w:val="12"/>
        </w:numPr>
        <w:tabs>
          <w:tab w:val="left" w:pos="993"/>
        </w:tabs>
        <w:overflowPunct w:val="0"/>
        <w:autoSpaceDE w:val="0"/>
        <w:autoSpaceDN w:val="0"/>
        <w:adjustRightInd w:val="0"/>
        <w:jc w:val="both"/>
        <w:textAlignment w:val="baseline"/>
        <w:rPr>
          <w:rFonts w:cs="Arial"/>
        </w:rPr>
      </w:pPr>
      <w:r w:rsidRPr="009A302B">
        <w:rPr>
          <w:rFonts w:cs="Arial"/>
        </w:rPr>
        <w:t xml:space="preserve">Si l’ensemble des critères de l’élément évalué est </w:t>
      </w:r>
      <w:r w:rsidRPr="009A302B">
        <w:rPr>
          <w:rFonts w:cs="Arial"/>
        </w:rPr>
        <w:sym w:font="Symbol" w:char="F0A3"/>
      </w:r>
      <w:r w:rsidRPr="009A302B">
        <w:rPr>
          <w:rFonts w:cs="Arial"/>
        </w:rPr>
        <w:t xml:space="preserve"> aux seuils de ces critères </w:t>
      </w:r>
      <w:r w:rsidRPr="009A302B">
        <w:rPr>
          <w:rFonts w:cs="Arial"/>
        </w:rPr>
        <w:br/>
      </w:r>
      <w:r w:rsidRPr="009A302B">
        <w:rPr>
          <w:rFonts w:cs="Arial"/>
        </w:rPr>
        <w:sym w:font="Wingdings" w:char="F0E8"/>
      </w:r>
      <w:r w:rsidRPr="009A302B">
        <w:rPr>
          <w:rFonts w:cs="Arial"/>
        </w:rPr>
        <w:t xml:space="preserve"> note élément = 1</w:t>
      </w:r>
    </w:p>
    <w:p w:rsidR="007125AA" w:rsidRPr="009A302B" w:rsidRDefault="007125AA" w:rsidP="00D67A42">
      <w:pPr>
        <w:numPr>
          <w:ilvl w:val="0"/>
          <w:numId w:val="12"/>
        </w:numPr>
        <w:tabs>
          <w:tab w:val="left" w:pos="993"/>
        </w:tabs>
        <w:overflowPunct w:val="0"/>
        <w:autoSpaceDE w:val="0"/>
        <w:autoSpaceDN w:val="0"/>
        <w:adjustRightInd w:val="0"/>
        <w:jc w:val="both"/>
        <w:textAlignment w:val="baseline"/>
        <w:rPr>
          <w:rFonts w:cs="Arial"/>
        </w:rPr>
      </w:pPr>
      <w:r w:rsidRPr="009A302B">
        <w:rPr>
          <w:rFonts w:cs="Arial"/>
        </w:rPr>
        <w:t xml:space="preserve">Si un seul des critères de l’élément évalué est &gt; au seuil de ce critère </w:t>
      </w:r>
      <w:r w:rsidRPr="009A302B">
        <w:rPr>
          <w:rFonts w:cs="Arial"/>
        </w:rPr>
        <w:br/>
      </w:r>
      <w:r w:rsidRPr="009A302B">
        <w:rPr>
          <w:rFonts w:cs="Arial"/>
        </w:rPr>
        <w:sym w:font="Wingdings" w:char="F0E8"/>
      </w:r>
      <w:r w:rsidRPr="009A302B">
        <w:rPr>
          <w:rFonts w:cs="Arial"/>
        </w:rPr>
        <w:t xml:space="preserve"> note élément = 0</w:t>
      </w:r>
    </w:p>
    <w:p w:rsidR="007125AA" w:rsidRPr="009A302B" w:rsidRDefault="007125AA" w:rsidP="007125AA">
      <w:pPr>
        <w:jc w:val="both"/>
        <w:rPr>
          <w:rFonts w:cs="Arial"/>
          <w:b/>
        </w:rPr>
      </w:pPr>
      <w:r w:rsidRPr="009A302B">
        <w:rPr>
          <w:rFonts w:cs="Arial"/>
          <w:b/>
        </w:rPr>
        <w:t>Les notes 0 ou 1 sont reportées dans la grille d’évaluation.</w:t>
      </w:r>
    </w:p>
    <w:p w:rsidR="009D6289" w:rsidRPr="009A302B" w:rsidRDefault="009D6289" w:rsidP="007125AA">
      <w:pPr>
        <w:jc w:val="both"/>
        <w:rPr>
          <w:rFonts w:cs="Arial"/>
          <w:b/>
        </w:rPr>
      </w:pPr>
    </w:p>
    <w:p w:rsidR="007125AA" w:rsidRPr="009A302B" w:rsidRDefault="007125AA" w:rsidP="007125AA">
      <w:pPr>
        <w:jc w:val="both"/>
        <w:rPr>
          <w:rFonts w:cs="Arial"/>
          <w:u w:val="single"/>
        </w:rPr>
      </w:pPr>
      <w:r w:rsidRPr="009A302B">
        <w:rPr>
          <w:rFonts w:cs="Arial"/>
          <w:u w:val="single"/>
        </w:rPr>
        <w:t>Règles à observer pour les éléments d’évaluation:</w:t>
      </w:r>
    </w:p>
    <w:p w:rsidR="007125AA" w:rsidRPr="009A302B" w:rsidRDefault="007125AA" w:rsidP="007125AA">
      <w:pPr>
        <w:jc w:val="both"/>
        <w:rPr>
          <w:rFonts w:cs="Arial"/>
        </w:rPr>
      </w:pPr>
    </w:p>
    <w:p w:rsidR="007125AA" w:rsidRPr="009A302B" w:rsidRDefault="007125AA" w:rsidP="007125AA">
      <w:pPr>
        <w:jc w:val="both"/>
        <w:rPr>
          <w:rFonts w:cs="Arial"/>
        </w:rPr>
      </w:pPr>
      <w:r w:rsidRPr="009A302B">
        <w:rPr>
          <w:rFonts w:cs="Arial"/>
        </w:rPr>
        <w:t xml:space="preserve">A/ Si plusieurs éléments de même nature se trouvent dans la zone, un seul d'entre eux </w:t>
      </w:r>
      <w:r w:rsidR="00395808">
        <w:rPr>
          <w:rFonts w:cs="Arial"/>
        </w:rPr>
        <w:t>est</w:t>
      </w:r>
      <w:r w:rsidR="00395808" w:rsidRPr="009A302B">
        <w:rPr>
          <w:rFonts w:cs="Arial"/>
        </w:rPr>
        <w:t xml:space="preserve"> </w:t>
      </w:r>
      <w:r w:rsidRPr="009A302B">
        <w:rPr>
          <w:rFonts w:cs="Arial"/>
        </w:rPr>
        <w:t xml:space="preserve">évalué; il </w:t>
      </w:r>
      <w:r w:rsidR="00395808">
        <w:rPr>
          <w:rFonts w:cs="Arial"/>
        </w:rPr>
        <w:t xml:space="preserve">est </w:t>
      </w:r>
      <w:r w:rsidRPr="009A302B">
        <w:rPr>
          <w:rFonts w:cs="Arial"/>
        </w:rPr>
        <w:t>choisi arbitrairement par l’évaluateur.</w:t>
      </w:r>
    </w:p>
    <w:p w:rsidR="007125AA" w:rsidRPr="009A302B" w:rsidRDefault="007125AA" w:rsidP="007125AA">
      <w:pPr>
        <w:jc w:val="both"/>
        <w:rPr>
          <w:rFonts w:cs="Arial"/>
          <w:sz w:val="10"/>
        </w:rPr>
      </w:pPr>
    </w:p>
    <w:p w:rsidR="007125AA" w:rsidRPr="009A302B" w:rsidRDefault="007125AA" w:rsidP="007125AA">
      <w:pPr>
        <w:jc w:val="both"/>
        <w:rPr>
          <w:rFonts w:cs="Arial"/>
        </w:rPr>
      </w:pPr>
      <w:r w:rsidRPr="009A302B">
        <w:rPr>
          <w:rFonts w:cs="Arial"/>
        </w:rPr>
        <w:t xml:space="preserve">B/ Lorsque un ou plusieurs éléments contenus dans la zone ne </w:t>
      </w:r>
      <w:r w:rsidR="00395808" w:rsidRPr="009A302B">
        <w:rPr>
          <w:rFonts w:cs="Arial"/>
        </w:rPr>
        <w:t>p</w:t>
      </w:r>
      <w:r w:rsidR="00395808">
        <w:rPr>
          <w:rFonts w:cs="Arial"/>
        </w:rPr>
        <w:t>euve</w:t>
      </w:r>
      <w:r w:rsidR="00395808" w:rsidRPr="009A302B">
        <w:rPr>
          <w:rFonts w:cs="Arial"/>
        </w:rPr>
        <w:t xml:space="preserve">nt </w:t>
      </w:r>
      <w:r w:rsidRPr="009A302B">
        <w:rPr>
          <w:rFonts w:cs="Arial"/>
        </w:rPr>
        <w:t xml:space="preserve">ou ne </w:t>
      </w:r>
      <w:r w:rsidR="00395808" w:rsidRPr="009A302B">
        <w:rPr>
          <w:rFonts w:cs="Arial"/>
        </w:rPr>
        <w:t>v</w:t>
      </w:r>
      <w:r w:rsidR="00395808">
        <w:rPr>
          <w:rFonts w:cs="Arial"/>
        </w:rPr>
        <w:t>eule</w:t>
      </w:r>
      <w:r w:rsidR="00395808" w:rsidRPr="009A302B">
        <w:rPr>
          <w:rFonts w:cs="Arial"/>
        </w:rPr>
        <w:t xml:space="preserve">nt </w:t>
      </w:r>
      <w:r w:rsidRPr="009A302B">
        <w:rPr>
          <w:rFonts w:cs="Arial"/>
        </w:rPr>
        <w:t>être évalués pour des raisons propres à l’évaluateur, ils obtiendront automatiquement la note de 1.</w:t>
      </w:r>
    </w:p>
    <w:p w:rsidR="007125AA" w:rsidRPr="009A302B" w:rsidRDefault="007125AA" w:rsidP="007125AA">
      <w:pPr>
        <w:jc w:val="both"/>
        <w:rPr>
          <w:rFonts w:cs="Arial"/>
          <w:sz w:val="10"/>
        </w:rPr>
      </w:pPr>
    </w:p>
    <w:p w:rsidR="007125AA" w:rsidRPr="009A302B" w:rsidRDefault="007125AA" w:rsidP="007125AA">
      <w:pPr>
        <w:jc w:val="both"/>
        <w:rPr>
          <w:rFonts w:cs="Arial"/>
        </w:rPr>
      </w:pPr>
      <w:r w:rsidRPr="009A302B">
        <w:rPr>
          <w:rFonts w:cs="Arial"/>
        </w:rPr>
        <w:t xml:space="preserve">C/ Si un élément mentionné dans la grille ne figure pas dans la zone à évaluer, aucune note ne lui </w:t>
      </w:r>
      <w:r w:rsidR="00395808">
        <w:rPr>
          <w:rFonts w:cs="Arial"/>
        </w:rPr>
        <w:t>est</w:t>
      </w:r>
      <w:r w:rsidRPr="009A302B">
        <w:rPr>
          <w:rFonts w:cs="Arial"/>
        </w:rPr>
        <w:t xml:space="preserve"> attribuée. La ligne correspondant à cet élément sur la grille </w:t>
      </w:r>
      <w:r w:rsidR="00395808">
        <w:rPr>
          <w:rFonts w:cs="Arial"/>
        </w:rPr>
        <w:t>est alors</w:t>
      </w:r>
      <w:r w:rsidR="00395808" w:rsidRPr="009A302B">
        <w:rPr>
          <w:rFonts w:cs="Arial"/>
        </w:rPr>
        <w:t xml:space="preserve"> </w:t>
      </w:r>
      <w:r w:rsidRPr="009A302B">
        <w:rPr>
          <w:rFonts w:cs="Arial"/>
        </w:rPr>
        <w:t>barrée.</w:t>
      </w:r>
    </w:p>
    <w:p w:rsidR="007125AA" w:rsidRPr="009A302B" w:rsidRDefault="007125AA" w:rsidP="007125AA">
      <w:pPr>
        <w:jc w:val="both"/>
        <w:rPr>
          <w:rFonts w:cs="Arial"/>
        </w:rPr>
      </w:pPr>
    </w:p>
    <w:p w:rsidR="00CF4854" w:rsidRPr="001A6B1F" w:rsidRDefault="00CF4854" w:rsidP="001A6B1F">
      <w:pPr>
        <w:pStyle w:val="Titre1"/>
      </w:pPr>
      <w:bookmarkStart w:id="32" w:name="_Toc410306463"/>
      <w:r w:rsidRPr="001A6B1F">
        <w:t>Lexique des définitions spécifiques</w:t>
      </w:r>
      <w:bookmarkEnd w:id="32"/>
    </w:p>
    <w:p w:rsidR="00F65CE0" w:rsidRPr="00CF4854" w:rsidRDefault="00F65CE0" w:rsidP="00F65CE0">
      <w:pPr>
        <w:jc w:val="both"/>
        <w:rPr>
          <w:rFonts w:cs="Arial"/>
        </w:rPr>
      </w:pPr>
    </w:p>
    <w:p w:rsidR="00CF4854" w:rsidRPr="003C0CEB" w:rsidRDefault="00F65CE0" w:rsidP="003C0CEB">
      <w:pPr>
        <w:pStyle w:val="Titre2"/>
        <w:rPr>
          <w:color w:val="00B0F0"/>
        </w:rPr>
      </w:pPr>
      <w:bookmarkStart w:id="33" w:name="_Toc238293430"/>
      <w:bookmarkStart w:id="34" w:name="_Toc278461976"/>
      <w:bookmarkStart w:id="35" w:name="_Toc410306464"/>
      <w:r w:rsidRPr="003C0CEB">
        <w:rPr>
          <w:color w:val="00B0F0"/>
        </w:rPr>
        <w:t>Poussières</w:t>
      </w:r>
      <w:bookmarkEnd w:id="33"/>
      <w:bookmarkEnd w:id="34"/>
      <w:bookmarkEnd w:id="35"/>
    </w:p>
    <w:p w:rsidR="00F65CE0" w:rsidRPr="00CF4854" w:rsidRDefault="00F65CE0" w:rsidP="00CF4854">
      <w:pPr>
        <w:pStyle w:val="Corpsdetexte21"/>
        <w:ind w:right="0"/>
        <w:rPr>
          <w:rFonts w:ascii="Arial" w:hAnsi="Arial" w:cs="Arial"/>
          <w:sz w:val="22"/>
          <w:szCs w:val="22"/>
        </w:rPr>
      </w:pPr>
      <w:r w:rsidRPr="00CF4854">
        <w:rPr>
          <w:rFonts w:ascii="Arial" w:hAnsi="Arial" w:cs="Arial"/>
          <w:sz w:val="22"/>
          <w:szCs w:val="22"/>
        </w:rPr>
        <w:lastRenderedPageBreak/>
        <w:t>On entend par poussières, toutes les particules d’une granulométrie telle, qu’on ne peut les ramasser manuellement, mais qui sont facilement éliminables par balayage, aspiration ou essuyage.</w:t>
      </w:r>
    </w:p>
    <w:p w:rsidR="00F65CE0" w:rsidRPr="00CF4854" w:rsidRDefault="00F65CE0" w:rsidP="00F65CE0">
      <w:pPr>
        <w:jc w:val="both"/>
        <w:rPr>
          <w:rFonts w:cs="Arial"/>
        </w:rPr>
      </w:pPr>
    </w:p>
    <w:p w:rsidR="00F65CE0" w:rsidRPr="003C0CEB" w:rsidRDefault="00F65CE0" w:rsidP="003C0CEB">
      <w:pPr>
        <w:pStyle w:val="Titre2"/>
        <w:rPr>
          <w:color w:val="00B0F0"/>
        </w:rPr>
      </w:pPr>
      <w:bookmarkStart w:id="36" w:name="_Toc238293431"/>
      <w:bookmarkStart w:id="37" w:name="_Toc278461977"/>
      <w:bookmarkStart w:id="38" w:name="_Toc410306465"/>
      <w:r w:rsidRPr="003C0CEB">
        <w:rPr>
          <w:color w:val="00B0F0"/>
        </w:rPr>
        <w:t>Déchets</w:t>
      </w:r>
      <w:bookmarkEnd w:id="36"/>
      <w:bookmarkEnd w:id="37"/>
      <w:bookmarkEnd w:id="38"/>
    </w:p>
    <w:p w:rsidR="00F65CE0" w:rsidRPr="00CF4854" w:rsidRDefault="00F65CE0" w:rsidP="00CF4854">
      <w:pPr>
        <w:jc w:val="both"/>
        <w:rPr>
          <w:rFonts w:cs="Arial"/>
        </w:rPr>
      </w:pPr>
      <w:r w:rsidRPr="00CF4854">
        <w:rPr>
          <w:rFonts w:cs="Arial"/>
        </w:rPr>
        <w:t>On entend par déchet, tout objet solide ou pâteux, déformable ou non, de toute nature, susceptible de joncher les sols ou équipements.</w:t>
      </w:r>
    </w:p>
    <w:p w:rsidR="00F65CE0" w:rsidRPr="00CF4854" w:rsidRDefault="00F65CE0" w:rsidP="00F65CE0">
      <w:pPr>
        <w:jc w:val="both"/>
        <w:rPr>
          <w:rFonts w:cs="Arial"/>
        </w:rPr>
      </w:pPr>
    </w:p>
    <w:p w:rsidR="00F65CE0" w:rsidRPr="00CF4854" w:rsidRDefault="00F65CE0" w:rsidP="00F65CE0">
      <w:pPr>
        <w:pStyle w:val="Corpsdetexte"/>
        <w:rPr>
          <w:rFonts w:cs="Arial"/>
          <w:sz w:val="22"/>
          <w:szCs w:val="22"/>
        </w:rPr>
      </w:pPr>
      <w:r w:rsidRPr="00CF4854">
        <w:rPr>
          <w:rFonts w:cs="Arial"/>
          <w:sz w:val="22"/>
          <w:szCs w:val="22"/>
        </w:rPr>
        <w:t>Sont considérés comme déchets : papiers, textiles, métaux, verres, déchets alimentaires, adhésifs, autocollants,...</w:t>
      </w:r>
    </w:p>
    <w:p w:rsidR="00F65CE0" w:rsidRPr="00CF4854" w:rsidRDefault="00F65CE0" w:rsidP="00F65CE0">
      <w:pPr>
        <w:jc w:val="both"/>
        <w:rPr>
          <w:rFonts w:cs="Arial"/>
        </w:rPr>
      </w:pPr>
    </w:p>
    <w:p w:rsidR="00F65CE0" w:rsidRPr="003C0CEB" w:rsidRDefault="00F65CE0" w:rsidP="003C0CEB">
      <w:pPr>
        <w:pStyle w:val="Titre2"/>
        <w:rPr>
          <w:color w:val="00B0F0"/>
        </w:rPr>
      </w:pPr>
      <w:bookmarkStart w:id="39" w:name="_Toc238293432"/>
      <w:bookmarkStart w:id="40" w:name="_Toc278461978"/>
      <w:bookmarkStart w:id="41" w:name="_Toc410306466"/>
      <w:r w:rsidRPr="003C0CEB">
        <w:rPr>
          <w:color w:val="00B0F0"/>
        </w:rPr>
        <w:t>Taches</w:t>
      </w:r>
      <w:bookmarkEnd w:id="39"/>
      <w:bookmarkEnd w:id="40"/>
      <w:bookmarkEnd w:id="41"/>
    </w:p>
    <w:p w:rsidR="00F65CE0" w:rsidRPr="00CF4854" w:rsidRDefault="00F65CE0" w:rsidP="00CF4854">
      <w:pPr>
        <w:pStyle w:val="Corpsdetexte21"/>
        <w:ind w:right="0"/>
        <w:rPr>
          <w:rFonts w:ascii="Arial" w:hAnsi="Arial" w:cs="Arial"/>
          <w:sz w:val="22"/>
          <w:szCs w:val="22"/>
        </w:rPr>
      </w:pPr>
      <w:r w:rsidRPr="00CF4854">
        <w:rPr>
          <w:rFonts w:ascii="Arial" w:hAnsi="Arial" w:cs="Arial"/>
          <w:sz w:val="22"/>
          <w:szCs w:val="22"/>
        </w:rPr>
        <w:t>On entend par taches, les salissures adhérentes de toute nature (maigres ou grasses) à l’exception de toute dégradation irréversible (brûlures de cigarettes, rayures, poinçonnements, décolorations de surfaces occasionnées par divers produits autres que ceux utilisés pour le nettoyage).</w:t>
      </w:r>
    </w:p>
    <w:p w:rsidR="00F65CE0" w:rsidRPr="00CF4854" w:rsidRDefault="00F65CE0" w:rsidP="00F65CE0">
      <w:pPr>
        <w:jc w:val="both"/>
        <w:rPr>
          <w:rFonts w:cs="Arial"/>
        </w:rPr>
      </w:pPr>
    </w:p>
    <w:p w:rsidR="00F65CE0" w:rsidRPr="00CF4854" w:rsidRDefault="00F65CE0" w:rsidP="00F65CE0">
      <w:pPr>
        <w:jc w:val="both"/>
        <w:rPr>
          <w:rFonts w:cs="Arial"/>
        </w:rPr>
      </w:pPr>
      <w:r w:rsidRPr="00CF4854">
        <w:rPr>
          <w:rFonts w:cs="Arial"/>
        </w:rPr>
        <w:t>On entend aussi par taches : les traces de colle, les spectres de gomme à mâcher résultant d’un grattage.</w:t>
      </w:r>
    </w:p>
    <w:p w:rsidR="00F65CE0" w:rsidRPr="00CF4854" w:rsidRDefault="00F65CE0" w:rsidP="00F65CE0">
      <w:pPr>
        <w:jc w:val="both"/>
        <w:rPr>
          <w:rFonts w:cs="Arial"/>
        </w:rPr>
      </w:pPr>
    </w:p>
    <w:p w:rsidR="00F65CE0" w:rsidRPr="003C0CEB" w:rsidRDefault="00F65CE0" w:rsidP="003C0CEB">
      <w:pPr>
        <w:pStyle w:val="Titre2"/>
        <w:rPr>
          <w:color w:val="00B0F0"/>
        </w:rPr>
      </w:pPr>
      <w:bookmarkStart w:id="42" w:name="_Toc238293433"/>
      <w:bookmarkStart w:id="43" w:name="_Toc278461979"/>
      <w:bookmarkStart w:id="44" w:name="_Toc410306467"/>
      <w:r w:rsidRPr="003C0CEB">
        <w:rPr>
          <w:color w:val="00B0F0"/>
        </w:rPr>
        <w:t>Coulures sèches</w:t>
      </w:r>
      <w:bookmarkEnd w:id="42"/>
      <w:bookmarkEnd w:id="43"/>
      <w:bookmarkEnd w:id="44"/>
    </w:p>
    <w:p w:rsidR="00F65CE0" w:rsidRPr="00CF4854" w:rsidRDefault="00F65CE0" w:rsidP="00CF4854">
      <w:pPr>
        <w:pStyle w:val="Corpsdetexte21"/>
        <w:ind w:right="0"/>
        <w:rPr>
          <w:rFonts w:ascii="Arial" w:hAnsi="Arial" w:cs="Arial"/>
          <w:sz w:val="22"/>
          <w:szCs w:val="22"/>
        </w:rPr>
      </w:pPr>
      <w:r w:rsidRPr="00CF4854">
        <w:rPr>
          <w:rFonts w:ascii="Arial" w:hAnsi="Arial" w:cs="Arial"/>
          <w:sz w:val="22"/>
          <w:szCs w:val="22"/>
        </w:rPr>
        <w:t>On entend par coulures sèches, toutes traces de liquide quelle que soit la nature ayant séché en coulant ou stagnant sur un support.</w:t>
      </w:r>
    </w:p>
    <w:p w:rsidR="00F65CE0" w:rsidRDefault="00F65CE0" w:rsidP="00F65CE0">
      <w:pPr>
        <w:jc w:val="both"/>
        <w:rPr>
          <w:rFonts w:cs="Arial"/>
        </w:rPr>
      </w:pPr>
    </w:p>
    <w:p w:rsidR="00F65CE0" w:rsidRPr="003C0CEB" w:rsidRDefault="00F65CE0" w:rsidP="003C0CEB">
      <w:pPr>
        <w:pStyle w:val="Titre2"/>
        <w:rPr>
          <w:color w:val="00B0F0"/>
        </w:rPr>
      </w:pPr>
      <w:bookmarkStart w:id="45" w:name="_Toc238293434"/>
      <w:bookmarkStart w:id="46" w:name="_Toc278461980"/>
      <w:bookmarkStart w:id="47" w:name="_Toc410306468"/>
      <w:r w:rsidRPr="003C0CEB">
        <w:rPr>
          <w:color w:val="00B0F0"/>
        </w:rPr>
        <w:t xml:space="preserve">Traces </w:t>
      </w:r>
      <w:r w:rsidR="00475B0F">
        <w:rPr>
          <w:color w:val="00B0F0"/>
        </w:rPr>
        <w:t xml:space="preserve">dont traces </w:t>
      </w:r>
      <w:bookmarkStart w:id="48" w:name="_GoBack"/>
      <w:bookmarkEnd w:id="48"/>
      <w:r w:rsidRPr="003C0CEB">
        <w:rPr>
          <w:color w:val="00B0F0"/>
        </w:rPr>
        <w:t>de doigts</w:t>
      </w:r>
      <w:bookmarkEnd w:id="45"/>
      <w:bookmarkEnd w:id="46"/>
      <w:bookmarkEnd w:id="47"/>
    </w:p>
    <w:p w:rsidR="00F65CE0" w:rsidRPr="00CF4854" w:rsidRDefault="00F65CE0" w:rsidP="00CF4854">
      <w:pPr>
        <w:pStyle w:val="Corpsdetexte"/>
        <w:tabs>
          <w:tab w:val="left" w:pos="851"/>
        </w:tabs>
        <w:rPr>
          <w:rFonts w:cs="Arial"/>
          <w:sz w:val="22"/>
          <w:szCs w:val="22"/>
        </w:rPr>
      </w:pPr>
      <w:r w:rsidRPr="00CF4854">
        <w:rPr>
          <w:rFonts w:cs="Arial"/>
          <w:sz w:val="22"/>
          <w:szCs w:val="22"/>
        </w:rPr>
        <w:t>On entend par traces de doigts, toutes traces grasses laissées par toute ou partie de la main:</w:t>
      </w:r>
    </w:p>
    <w:p w:rsidR="00F65CE0" w:rsidRPr="007E1DBD" w:rsidRDefault="00F65CE0" w:rsidP="007E1DBD">
      <w:pPr>
        <w:pStyle w:val="Paragraphedeliste"/>
        <w:numPr>
          <w:ilvl w:val="0"/>
          <w:numId w:val="8"/>
        </w:numPr>
        <w:tabs>
          <w:tab w:val="left" w:pos="851"/>
        </w:tabs>
        <w:jc w:val="both"/>
        <w:rPr>
          <w:rFonts w:cs="Arial"/>
        </w:rPr>
      </w:pPr>
      <w:r w:rsidRPr="007E1DBD">
        <w:rPr>
          <w:rFonts w:cs="Arial"/>
        </w:rPr>
        <w:t>la marque d'un doigt = une trace de doigts</w:t>
      </w:r>
    </w:p>
    <w:p w:rsidR="00F65CE0" w:rsidRPr="00CF4854" w:rsidRDefault="00F65CE0" w:rsidP="007E1DBD">
      <w:pPr>
        <w:pStyle w:val="Retraitcorpsdetexte31"/>
        <w:numPr>
          <w:ilvl w:val="0"/>
          <w:numId w:val="8"/>
        </w:numPr>
        <w:ind w:right="0"/>
        <w:jc w:val="both"/>
        <w:rPr>
          <w:rFonts w:ascii="Arial" w:hAnsi="Arial" w:cs="Arial"/>
          <w:sz w:val="22"/>
          <w:szCs w:val="22"/>
        </w:rPr>
      </w:pPr>
      <w:r w:rsidRPr="00CF4854">
        <w:rPr>
          <w:rFonts w:ascii="Arial" w:hAnsi="Arial" w:cs="Arial"/>
          <w:sz w:val="22"/>
          <w:szCs w:val="22"/>
        </w:rPr>
        <w:t>la marque d'une paume = une trace de doigts</w:t>
      </w:r>
    </w:p>
    <w:p w:rsidR="00F65CE0" w:rsidRPr="00CF4854" w:rsidRDefault="00F65CE0" w:rsidP="00CF4854">
      <w:pPr>
        <w:pStyle w:val="Retraitcorpsdetexte31"/>
        <w:ind w:right="0" w:firstLine="0"/>
        <w:jc w:val="both"/>
        <w:rPr>
          <w:rFonts w:ascii="Arial" w:hAnsi="Arial" w:cs="Arial"/>
          <w:sz w:val="22"/>
          <w:szCs w:val="22"/>
        </w:rPr>
      </w:pPr>
    </w:p>
    <w:p w:rsidR="00F65CE0" w:rsidRPr="003C0CEB" w:rsidRDefault="00F65CE0" w:rsidP="003C0CEB">
      <w:pPr>
        <w:pStyle w:val="Titre2"/>
        <w:rPr>
          <w:color w:val="00B0F0"/>
        </w:rPr>
      </w:pPr>
      <w:bookmarkStart w:id="49" w:name="_Toc238293435"/>
      <w:bookmarkStart w:id="50" w:name="_Toc278461981"/>
      <w:bookmarkStart w:id="51" w:name="_Toc410306469"/>
      <w:r w:rsidRPr="003C0CEB">
        <w:rPr>
          <w:color w:val="00B0F0"/>
        </w:rPr>
        <w:t>Traces résiduelles de lavage</w:t>
      </w:r>
      <w:bookmarkEnd w:id="49"/>
      <w:bookmarkEnd w:id="50"/>
      <w:bookmarkEnd w:id="51"/>
    </w:p>
    <w:p w:rsidR="00F65CE0" w:rsidRPr="00CF4854" w:rsidRDefault="00F65CE0" w:rsidP="00CF4854">
      <w:pPr>
        <w:jc w:val="both"/>
        <w:rPr>
          <w:rFonts w:cs="Arial"/>
        </w:rPr>
      </w:pPr>
      <w:r w:rsidRPr="00CF4854">
        <w:rPr>
          <w:rFonts w:cs="Arial"/>
        </w:rPr>
        <w:t>On entend par traces résiduelles de lavage, toutes traces résultant d'une opération de lavage ou d'essuyage humide, observées après séchage de la surface.</w:t>
      </w:r>
    </w:p>
    <w:p w:rsidR="00F65CE0" w:rsidRPr="00CF4854" w:rsidRDefault="00F65CE0" w:rsidP="00F65CE0">
      <w:pPr>
        <w:jc w:val="both"/>
        <w:rPr>
          <w:rFonts w:cs="Arial"/>
        </w:rPr>
      </w:pPr>
    </w:p>
    <w:p w:rsidR="00CF4854" w:rsidRPr="003C0CEB" w:rsidRDefault="00F65CE0" w:rsidP="003C0CEB">
      <w:pPr>
        <w:pStyle w:val="Titre2"/>
        <w:rPr>
          <w:color w:val="00B0F0"/>
        </w:rPr>
      </w:pPr>
      <w:bookmarkStart w:id="52" w:name="_Toc238293436"/>
      <w:bookmarkStart w:id="53" w:name="_Toc278461982"/>
      <w:bookmarkStart w:id="54" w:name="_Toc410306470"/>
      <w:r w:rsidRPr="003C0CEB">
        <w:rPr>
          <w:color w:val="00B0F0"/>
        </w:rPr>
        <w:t>Traces de tartre</w:t>
      </w:r>
      <w:bookmarkEnd w:id="52"/>
      <w:bookmarkEnd w:id="53"/>
      <w:bookmarkEnd w:id="54"/>
    </w:p>
    <w:p w:rsidR="00F65CE0" w:rsidRPr="00CF4854" w:rsidRDefault="00F65CE0" w:rsidP="00CF4854">
      <w:pPr>
        <w:pStyle w:val="Corpsdetexte21"/>
        <w:ind w:right="0"/>
        <w:rPr>
          <w:rFonts w:ascii="Arial" w:hAnsi="Arial" w:cs="Arial"/>
          <w:sz w:val="22"/>
          <w:szCs w:val="22"/>
        </w:rPr>
      </w:pPr>
      <w:r w:rsidRPr="00CF4854">
        <w:rPr>
          <w:rFonts w:ascii="Arial" w:hAnsi="Arial" w:cs="Arial"/>
          <w:sz w:val="22"/>
          <w:szCs w:val="22"/>
        </w:rPr>
        <w:t>On entend par traces de tartre, tous voiles ou traces d'origine calcaire laissés par le passage de l'eau après évaporation.</w:t>
      </w:r>
    </w:p>
    <w:bookmarkEnd w:id="4"/>
    <w:bookmarkEnd w:id="5"/>
    <w:bookmarkEnd w:id="6"/>
    <w:bookmarkEnd w:id="7"/>
    <w:bookmarkEnd w:id="8"/>
    <w:p w:rsidR="00F65CE0" w:rsidRPr="00CF4854" w:rsidRDefault="00F65CE0" w:rsidP="00F65CE0">
      <w:pPr>
        <w:jc w:val="both"/>
        <w:rPr>
          <w:rFonts w:cs="Arial"/>
          <w:highlight w:val="lightGray"/>
        </w:rPr>
      </w:pPr>
    </w:p>
    <w:sectPr w:rsidR="00F65CE0" w:rsidRPr="00CF4854">
      <w:headerReference w:type="default" r:id="rId10"/>
      <w:footerReference w:type="even" r:id="rId11"/>
      <w:footerReference w:type="default" r:id="rId12"/>
      <w:pgSz w:w="11900" w:h="16840"/>
      <w:pgMar w:top="1304" w:right="1418" w:bottom="1418" w:left="1134" w:header="709" w:footer="1157" w:gutter="0"/>
      <w:cols w:space="708"/>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13F4E3" w15:done="0"/>
  <w15:commentEx w15:paraId="16A65859" w15:done="0"/>
  <w15:commentEx w15:paraId="0698046F" w15:done="0"/>
  <w15:commentEx w15:paraId="10EECF5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2B7" w:rsidRDefault="00AB02B7">
      <w:r>
        <w:separator/>
      </w:r>
    </w:p>
    <w:p w:rsidR="00AB02B7" w:rsidRDefault="00AB02B7"/>
  </w:endnote>
  <w:endnote w:type="continuationSeparator" w:id="0">
    <w:p w:rsidR="00AB02B7" w:rsidRDefault="00AB02B7">
      <w:r>
        <w:continuationSeparator/>
      </w:r>
    </w:p>
    <w:p w:rsidR="00AB02B7" w:rsidRDefault="00AB0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MS Mincho"/>
    <w:panose1 w:val="00000000000000000000"/>
    <w:charset w:val="80"/>
    <w:family w:val="auto"/>
    <w:notTrueType/>
    <w:pitch w:val="default"/>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4">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CEB" w:rsidRDefault="003C0CEB">
    <w:pPr>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C0CEB" w:rsidRDefault="003C0CEB">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CEB" w:rsidRDefault="001A6B1F" w:rsidP="001A6B1F">
    <w:pPr>
      <w:rPr>
        <w:rFonts w:cs="Arial"/>
        <w:sz w:val="20"/>
        <w:szCs w:val="20"/>
      </w:rPr>
    </w:pPr>
    <w:r>
      <w:rPr>
        <w:rFonts w:cs="Arial"/>
        <w:sz w:val="20"/>
        <w:szCs w:val="20"/>
      </w:rPr>
      <w:t xml:space="preserve">DA </w:t>
    </w:r>
    <w:r w:rsidR="00311C31">
      <w:rPr>
        <w:rFonts w:cs="Arial"/>
        <w:sz w:val="20"/>
        <w:szCs w:val="20"/>
      </w:rPr>
      <w:t>4</w:t>
    </w:r>
    <w:r>
      <w:rPr>
        <w:rFonts w:cs="Arial"/>
        <w:sz w:val="20"/>
        <w:szCs w:val="20"/>
      </w:rPr>
      <w:t>_Modalités d’évaluation</w:t>
    </w:r>
    <w:r>
      <w:rPr>
        <w:rFonts w:cs="Arial"/>
        <w:sz w:val="20"/>
        <w:szCs w:val="20"/>
      </w:rPr>
      <w:tab/>
    </w:r>
    <w:r>
      <w:rPr>
        <w:rFonts w:cs="Arial"/>
        <w:sz w:val="20"/>
        <w:szCs w:val="20"/>
      </w:rPr>
      <w:tab/>
    </w:r>
    <w:r>
      <w:rPr>
        <w:rFonts w:cs="Arial"/>
        <w:sz w:val="20"/>
        <w:szCs w:val="20"/>
      </w:rPr>
      <w:tab/>
    </w:r>
    <w:r>
      <w:rPr>
        <w:rFonts w:cs="Arial"/>
        <w:sz w:val="20"/>
        <w:szCs w:val="20"/>
      </w:rPr>
      <w:tab/>
    </w:r>
    <w:r w:rsidR="003C0CEB">
      <w:rPr>
        <w:rFonts w:cs="Arial"/>
        <w:sz w:val="20"/>
        <w:szCs w:val="20"/>
      </w:rPr>
      <w:fldChar w:fldCharType="begin"/>
    </w:r>
    <w:r w:rsidR="003C0CEB">
      <w:rPr>
        <w:rFonts w:cs="Arial"/>
        <w:sz w:val="20"/>
        <w:szCs w:val="20"/>
      </w:rPr>
      <w:instrText>PAGE  \* Arabic  \* MERGEFORMAT</w:instrText>
    </w:r>
    <w:r w:rsidR="003C0CEB">
      <w:rPr>
        <w:rFonts w:cs="Arial"/>
        <w:sz w:val="20"/>
        <w:szCs w:val="20"/>
      </w:rPr>
      <w:fldChar w:fldCharType="separate"/>
    </w:r>
    <w:r w:rsidR="00475B0F">
      <w:rPr>
        <w:rFonts w:cs="Arial"/>
        <w:noProof/>
        <w:sz w:val="20"/>
        <w:szCs w:val="20"/>
      </w:rPr>
      <w:t>6</w:t>
    </w:r>
    <w:r w:rsidR="003C0CEB">
      <w:rPr>
        <w:rFonts w:cs="Arial"/>
        <w:sz w:val="20"/>
        <w:szCs w:val="20"/>
      </w:rPr>
      <w:fldChar w:fldCharType="end"/>
    </w:r>
    <w:r w:rsidR="003C0CEB">
      <w:rPr>
        <w:rFonts w:cs="Arial"/>
        <w:sz w:val="20"/>
        <w:szCs w:val="20"/>
      </w:rPr>
      <w:t>/</w:t>
    </w:r>
    <w:r w:rsidR="003C0CEB">
      <w:rPr>
        <w:rFonts w:cs="Arial"/>
        <w:sz w:val="20"/>
        <w:szCs w:val="20"/>
      </w:rPr>
      <w:fldChar w:fldCharType="begin"/>
    </w:r>
    <w:r w:rsidR="003C0CEB">
      <w:rPr>
        <w:rFonts w:cs="Arial"/>
        <w:sz w:val="20"/>
        <w:szCs w:val="20"/>
      </w:rPr>
      <w:instrText>NUMPAGES  \* Arabic  \* MERGEFORMAT</w:instrText>
    </w:r>
    <w:r w:rsidR="003C0CEB">
      <w:rPr>
        <w:rFonts w:cs="Arial"/>
        <w:sz w:val="20"/>
        <w:szCs w:val="20"/>
      </w:rPr>
      <w:fldChar w:fldCharType="separate"/>
    </w:r>
    <w:r w:rsidR="00475B0F">
      <w:rPr>
        <w:rFonts w:cs="Arial"/>
        <w:noProof/>
        <w:sz w:val="20"/>
        <w:szCs w:val="20"/>
      </w:rPr>
      <w:t>6</w:t>
    </w:r>
    <w:r w:rsidR="003C0CEB">
      <w:rPr>
        <w:rFonts w:cs="Arial"/>
        <w:sz w:val="20"/>
        <w:szCs w:val="20"/>
      </w:rPr>
      <w:fldChar w:fldCharType="end"/>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Paraphe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2B7" w:rsidRDefault="00AB02B7">
      <w:r>
        <w:separator/>
      </w:r>
    </w:p>
    <w:p w:rsidR="00AB02B7" w:rsidRDefault="00AB02B7"/>
  </w:footnote>
  <w:footnote w:type="continuationSeparator" w:id="0">
    <w:p w:rsidR="00AB02B7" w:rsidRDefault="00AB02B7">
      <w:r>
        <w:continuationSeparator/>
      </w:r>
    </w:p>
    <w:p w:rsidR="00AB02B7" w:rsidRDefault="00AB02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CEB" w:rsidRDefault="003C0CEB">
    <w:pPr>
      <w:pStyle w:val="En-tte"/>
      <w:tabs>
        <w:tab w:val="clear" w:pos="4536"/>
        <w:tab w:val="clear" w:pos="9072"/>
        <w:tab w:val="center" w:pos="4958"/>
      </w:tabs>
    </w:pPr>
    <w:r>
      <w:rPr>
        <w:rStyle w:val="Numrodepag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0.45pt;height:60.45pt" o:bullet="t">
        <v:imagedata r:id="rId1" o:title="art3882"/>
      </v:shape>
    </w:pict>
  </w:numPicBullet>
  <w:abstractNum w:abstractNumId="0">
    <w:nsid w:val="00000004"/>
    <w:multiLevelType w:val="singleLevel"/>
    <w:tmpl w:val="00000004"/>
    <w:name w:val="WW8Num4"/>
    <w:lvl w:ilvl="0">
      <w:start w:val="1"/>
      <w:numFmt w:val="bullet"/>
      <w:lvlText w:val="-"/>
      <w:lvlJc w:val="left"/>
      <w:pPr>
        <w:tabs>
          <w:tab w:val="num" w:pos="360"/>
        </w:tabs>
      </w:pPr>
      <w:rPr>
        <w:rFonts w:ascii="StarSymbol" w:hAnsi="StarSymbol"/>
      </w:rPr>
    </w:lvl>
  </w:abstractNum>
  <w:abstractNum w:abstractNumId="1">
    <w:nsid w:val="00000005"/>
    <w:multiLevelType w:val="singleLevel"/>
    <w:tmpl w:val="00000005"/>
    <w:name w:val="WW8Num5"/>
    <w:lvl w:ilvl="0">
      <w:numFmt w:val="bullet"/>
      <w:lvlText w:val=""/>
      <w:lvlJc w:val="left"/>
      <w:pPr>
        <w:tabs>
          <w:tab w:val="num" w:pos="992"/>
        </w:tabs>
      </w:pPr>
      <w:rPr>
        <w:rFonts w:ascii="Symbol" w:hAnsi="Symbol"/>
      </w:rPr>
    </w:lvl>
  </w:abstractNum>
  <w:abstractNum w:abstractNumId="2">
    <w:nsid w:val="00000007"/>
    <w:multiLevelType w:val="singleLevel"/>
    <w:tmpl w:val="00000007"/>
    <w:name w:val="WW8Num7"/>
    <w:lvl w:ilvl="0">
      <w:numFmt w:val="bullet"/>
      <w:lvlText w:val=""/>
      <w:lvlJc w:val="left"/>
      <w:pPr>
        <w:tabs>
          <w:tab w:val="num" w:pos="283"/>
        </w:tabs>
      </w:pPr>
      <w:rPr>
        <w:rFonts w:ascii="Symbol" w:hAnsi="Symbol"/>
      </w:rPr>
    </w:lvl>
  </w:abstractNum>
  <w:abstractNum w:abstractNumId="3">
    <w:nsid w:val="065E7419"/>
    <w:multiLevelType w:val="hybridMultilevel"/>
    <w:tmpl w:val="5E58F46E"/>
    <w:lvl w:ilvl="0" w:tplc="01A2261A">
      <w:start w:val="1"/>
      <w:numFmt w:val="upperRoman"/>
      <w:lvlText w:val="%1."/>
      <w:lvlJc w:val="righ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4">
    <w:nsid w:val="0CB94DC0"/>
    <w:multiLevelType w:val="hybridMultilevel"/>
    <w:tmpl w:val="76E826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8D5104"/>
    <w:multiLevelType w:val="hybridMultilevel"/>
    <w:tmpl w:val="B5AE8B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0D27662"/>
    <w:multiLevelType w:val="hybridMultilevel"/>
    <w:tmpl w:val="42EE39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6823D19"/>
    <w:multiLevelType w:val="hybridMultilevel"/>
    <w:tmpl w:val="BE88E9E8"/>
    <w:lvl w:ilvl="0" w:tplc="040C0003">
      <w:start w:val="1"/>
      <w:numFmt w:val="bullet"/>
      <w:lvlText w:val="o"/>
      <w:lvlJc w:val="left"/>
      <w:pPr>
        <w:ind w:left="4046" w:hanging="360"/>
      </w:pPr>
      <w:rPr>
        <w:rFonts w:ascii="Courier New" w:hAnsi="Courier New" w:cs="Courier New" w:hint="default"/>
      </w:rPr>
    </w:lvl>
    <w:lvl w:ilvl="1" w:tplc="30DA7DF6">
      <w:start w:val="16"/>
      <w:numFmt w:val="bullet"/>
      <w:lvlText w:val=""/>
      <w:lvlJc w:val="left"/>
      <w:pPr>
        <w:ind w:left="4766" w:hanging="360"/>
      </w:pPr>
      <w:rPr>
        <w:rFonts w:ascii="Wingdings" w:eastAsia="MS Mincho" w:hAnsi="Wingdings" w:cs="Arial" w:hint="default"/>
      </w:rPr>
    </w:lvl>
    <w:lvl w:ilvl="2" w:tplc="040C0005" w:tentative="1">
      <w:start w:val="1"/>
      <w:numFmt w:val="bullet"/>
      <w:lvlText w:val=""/>
      <w:lvlJc w:val="left"/>
      <w:pPr>
        <w:ind w:left="5486" w:hanging="360"/>
      </w:pPr>
      <w:rPr>
        <w:rFonts w:ascii="Wingdings" w:hAnsi="Wingdings" w:hint="default"/>
      </w:rPr>
    </w:lvl>
    <w:lvl w:ilvl="3" w:tplc="040C0001" w:tentative="1">
      <w:start w:val="1"/>
      <w:numFmt w:val="bullet"/>
      <w:lvlText w:val=""/>
      <w:lvlJc w:val="left"/>
      <w:pPr>
        <w:ind w:left="6206" w:hanging="360"/>
      </w:pPr>
      <w:rPr>
        <w:rFonts w:ascii="Symbol" w:hAnsi="Symbol" w:hint="default"/>
      </w:rPr>
    </w:lvl>
    <w:lvl w:ilvl="4" w:tplc="040C0003" w:tentative="1">
      <w:start w:val="1"/>
      <w:numFmt w:val="bullet"/>
      <w:lvlText w:val="o"/>
      <w:lvlJc w:val="left"/>
      <w:pPr>
        <w:ind w:left="6926" w:hanging="360"/>
      </w:pPr>
      <w:rPr>
        <w:rFonts w:ascii="Courier New" w:hAnsi="Courier New" w:cs="Courier New" w:hint="default"/>
      </w:rPr>
    </w:lvl>
    <w:lvl w:ilvl="5" w:tplc="040C0005" w:tentative="1">
      <w:start w:val="1"/>
      <w:numFmt w:val="bullet"/>
      <w:lvlText w:val=""/>
      <w:lvlJc w:val="left"/>
      <w:pPr>
        <w:ind w:left="7646" w:hanging="360"/>
      </w:pPr>
      <w:rPr>
        <w:rFonts w:ascii="Wingdings" w:hAnsi="Wingdings" w:hint="default"/>
      </w:rPr>
    </w:lvl>
    <w:lvl w:ilvl="6" w:tplc="040C0001" w:tentative="1">
      <w:start w:val="1"/>
      <w:numFmt w:val="bullet"/>
      <w:lvlText w:val=""/>
      <w:lvlJc w:val="left"/>
      <w:pPr>
        <w:ind w:left="8366" w:hanging="360"/>
      </w:pPr>
      <w:rPr>
        <w:rFonts w:ascii="Symbol" w:hAnsi="Symbol" w:hint="default"/>
      </w:rPr>
    </w:lvl>
    <w:lvl w:ilvl="7" w:tplc="040C0003" w:tentative="1">
      <w:start w:val="1"/>
      <w:numFmt w:val="bullet"/>
      <w:lvlText w:val="o"/>
      <w:lvlJc w:val="left"/>
      <w:pPr>
        <w:ind w:left="9086" w:hanging="360"/>
      </w:pPr>
      <w:rPr>
        <w:rFonts w:ascii="Courier New" w:hAnsi="Courier New" w:cs="Courier New" w:hint="default"/>
      </w:rPr>
    </w:lvl>
    <w:lvl w:ilvl="8" w:tplc="040C0005" w:tentative="1">
      <w:start w:val="1"/>
      <w:numFmt w:val="bullet"/>
      <w:lvlText w:val=""/>
      <w:lvlJc w:val="left"/>
      <w:pPr>
        <w:ind w:left="9806" w:hanging="360"/>
      </w:pPr>
      <w:rPr>
        <w:rFonts w:ascii="Wingdings" w:hAnsi="Wingdings" w:hint="default"/>
      </w:rPr>
    </w:lvl>
  </w:abstractNum>
  <w:abstractNum w:abstractNumId="8">
    <w:nsid w:val="1BD742A6"/>
    <w:multiLevelType w:val="hybridMultilevel"/>
    <w:tmpl w:val="287C8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E197A80"/>
    <w:multiLevelType w:val="hybridMultilevel"/>
    <w:tmpl w:val="C81A37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89D0338"/>
    <w:multiLevelType w:val="multilevel"/>
    <w:tmpl w:val="D76CDE10"/>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1">
    <w:nsid w:val="4FCC1A2C"/>
    <w:multiLevelType w:val="hybridMultilevel"/>
    <w:tmpl w:val="E0D2664C"/>
    <w:lvl w:ilvl="0" w:tplc="A82AC100">
      <w:start w:val="1"/>
      <w:numFmt w:val="decimal"/>
      <w:lvlText w:val="%1.1"/>
      <w:lvlJc w:val="left"/>
      <w:pPr>
        <w:ind w:left="2136" w:hanging="360"/>
      </w:pPr>
      <w:rPr>
        <w:rFonts w:ascii="4" w:hAnsi="4" w:hint="default"/>
      </w:r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12">
    <w:nsid w:val="586F5231"/>
    <w:multiLevelType w:val="hybridMultilevel"/>
    <w:tmpl w:val="E976DB00"/>
    <w:lvl w:ilvl="0" w:tplc="040C0003">
      <w:start w:val="1"/>
      <w:numFmt w:val="bullet"/>
      <w:lvlText w:val="o"/>
      <w:lvlJc w:val="left"/>
      <w:pPr>
        <w:ind w:left="1713" w:hanging="360"/>
      </w:pPr>
      <w:rPr>
        <w:rFonts w:ascii="Courier New" w:hAnsi="Courier New" w:cs="Courier New"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3">
    <w:nsid w:val="702C0564"/>
    <w:multiLevelType w:val="hybridMultilevel"/>
    <w:tmpl w:val="095C6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0F64F99"/>
    <w:multiLevelType w:val="hybridMultilevel"/>
    <w:tmpl w:val="D73EEFAE"/>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3"/>
  </w:num>
  <w:num w:numId="2">
    <w:abstractNumId w:val="11"/>
  </w:num>
  <w:num w:numId="3">
    <w:abstractNumId w:val="10"/>
  </w:num>
  <w:num w:numId="4">
    <w:abstractNumId w:val="9"/>
  </w:num>
  <w:num w:numId="5">
    <w:abstractNumId w:val="8"/>
  </w:num>
  <w:num w:numId="6">
    <w:abstractNumId w:val="13"/>
  </w:num>
  <w:num w:numId="7">
    <w:abstractNumId w:val="6"/>
  </w:num>
  <w:num w:numId="8">
    <w:abstractNumId w:val="4"/>
  </w:num>
  <w:num w:numId="9">
    <w:abstractNumId w:val="5"/>
  </w:num>
  <w:num w:numId="10">
    <w:abstractNumId w:val="7"/>
  </w:num>
  <w:num w:numId="11">
    <w:abstractNumId w:val="14"/>
  </w:num>
  <w:num w:numId="12">
    <w:abstractNumId w:val="12"/>
  </w:num>
  <w:num w:numId="13">
    <w:abstractNumId w:val="10"/>
  </w:num>
  <w:num w:numId="14">
    <w:abstractNumId w:val="10"/>
  </w:num>
  <w:num w:numId="15">
    <w:abstractNumId w:val="1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GARDE">
    <w15:presenceInfo w15:providerId="None" w15:userId="LAGAR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defaultTabStop w:val="709"/>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9D3"/>
    <w:rsid w:val="000014E0"/>
    <w:rsid w:val="00021779"/>
    <w:rsid w:val="00050FB9"/>
    <w:rsid w:val="00052248"/>
    <w:rsid w:val="00053894"/>
    <w:rsid w:val="000547CF"/>
    <w:rsid w:val="00054CAE"/>
    <w:rsid w:val="0005640A"/>
    <w:rsid w:val="00075C87"/>
    <w:rsid w:val="000B7413"/>
    <w:rsid w:val="000C21A3"/>
    <w:rsid w:val="000D76DE"/>
    <w:rsid w:val="000F3C0A"/>
    <w:rsid w:val="000F4156"/>
    <w:rsid w:val="00111833"/>
    <w:rsid w:val="001400C7"/>
    <w:rsid w:val="00151B18"/>
    <w:rsid w:val="00172C00"/>
    <w:rsid w:val="0017532B"/>
    <w:rsid w:val="001A6B1F"/>
    <w:rsid w:val="001B7E98"/>
    <w:rsid w:val="001D15DB"/>
    <w:rsid w:val="001D174F"/>
    <w:rsid w:val="001D7E59"/>
    <w:rsid w:val="001E4020"/>
    <w:rsid w:val="00203DAE"/>
    <w:rsid w:val="00230118"/>
    <w:rsid w:val="00232C79"/>
    <w:rsid w:val="002672B6"/>
    <w:rsid w:val="002B6EFC"/>
    <w:rsid w:val="002D2262"/>
    <w:rsid w:val="002E2395"/>
    <w:rsid w:val="002F3775"/>
    <w:rsid w:val="00304F79"/>
    <w:rsid w:val="00311C31"/>
    <w:rsid w:val="003305C6"/>
    <w:rsid w:val="00330D7F"/>
    <w:rsid w:val="00333FEF"/>
    <w:rsid w:val="0036397E"/>
    <w:rsid w:val="00367FEA"/>
    <w:rsid w:val="00395808"/>
    <w:rsid w:val="003A65DA"/>
    <w:rsid w:val="003C0CEB"/>
    <w:rsid w:val="003C1C4A"/>
    <w:rsid w:val="003C54FE"/>
    <w:rsid w:val="003E2DED"/>
    <w:rsid w:val="003E5084"/>
    <w:rsid w:val="004121FA"/>
    <w:rsid w:val="00415D23"/>
    <w:rsid w:val="004628B1"/>
    <w:rsid w:val="00462DA4"/>
    <w:rsid w:val="00475B0F"/>
    <w:rsid w:val="004A79D3"/>
    <w:rsid w:val="004B39DB"/>
    <w:rsid w:val="004B58F2"/>
    <w:rsid w:val="004D007F"/>
    <w:rsid w:val="004D37C9"/>
    <w:rsid w:val="00506605"/>
    <w:rsid w:val="00516DD5"/>
    <w:rsid w:val="00524498"/>
    <w:rsid w:val="00540E44"/>
    <w:rsid w:val="005421AE"/>
    <w:rsid w:val="005430D6"/>
    <w:rsid w:val="0056424C"/>
    <w:rsid w:val="00565284"/>
    <w:rsid w:val="00567E07"/>
    <w:rsid w:val="00576362"/>
    <w:rsid w:val="005840EE"/>
    <w:rsid w:val="00587A97"/>
    <w:rsid w:val="005B5BE4"/>
    <w:rsid w:val="005C4CF5"/>
    <w:rsid w:val="005D6D56"/>
    <w:rsid w:val="005F15F9"/>
    <w:rsid w:val="00616E0E"/>
    <w:rsid w:val="006218C1"/>
    <w:rsid w:val="00622C79"/>
    <w:rsid w:val="00651C2D"/>
    <w:rsid w:val="006603E7"/>
    <w:rsid w:val="00664482"/>
    <w:rsid w:val="006913DF"/>
    <w:rsid w:val="006E68DF"/>
    <w:rsid w:val="006F0B05"/>
    <w:rsid w:val="006F0BAE"/>
    <w:rsid w:val="006F48DF"/>
    <w:rsid w:val="007125AA"/>
    <w:rsid w:val="007128A8"/>
    <w:rsid w:val="0073097C"/>
    <w:rsid w:val="00731316"/>
    <w:rsid w:val="00737128"/>
    <w:rsid w:val="00740B19"/>
    <w:rsid w:val="0074156C"/>
    <w:rsid w:val="007423B2"/>
    <w:rsid w:val="007451C5"/>
    <w:rsid w:val="00751D19"/>
    <w:rsid w:val="00763E8D"/>
    <w:rsid w:val="0077742A"/>
    <w:rsid w:val="007A4136"/>
    <w:rsid w:val="007D348B"/>
    <w:rsid w:val="007E1DBD"/>
    <w:rsid w:val="007E4FAB"/>
    <w:rsid w:val="007F5893"/>
    <w:rsid w:val="00814336"/>
    <w:rsid w:val="0083424F"/>
    <w:rsid w:val="0083499F"/>
    <w:rsid w:val="00837FF8"/>
    <w:rsid w:val="008551C6"/>
    <w:rsid w:val="008879A8"/>
    <w:rsid w:val="008C05B9"/>
    <w:rsid w:val="008C1572"/>
    <w:rsid w:val="008C5F7C"/>
    <w:rsid w:val="008C7329"/>
    <w:rsid w:val="008F2DCE"/>
    <w:rsid w:val="008F2EEF"/>
    <w:rsid w:val="008F4AD5"/>
    <w:rsid w:val="008F7D1B"/>
    <w:rsid w:val="009052DA"/>
    <w:rsid w:val="0090533C"/>
    <w:rsid w:val="0092610B"/>
    <w:rsid w:val="00954FB1"/>
    <w:rsid w:val="00964B0A"/>
    <w:rsid w:val="009A302B"/>
    <w:rsid w:val="009A39CA"/>
    <w:rsid w:val="009C2E80"/>
    <w:rsid w:val="009D6289"/>
    <w:rsid w:val="009E114B"/>
    <w:rsid w:val="00A113DA"/>
    <w:rsid w:val="00A134E1"/>
    <w:rsid w:val="00A2675B"/>
    <w:rsid w:val="00A635C2"/>
    <w:rsid w:val="00A646EA"/>
    <w:rsid w:val="00A81189"/>
    <w:rsid w:val="00AB02B7"/>
    <w:rsid w:val="00AC21ED"/>
    <w:rsid w:val="00AD7FDE"/>
    <w:rsid w:val="00AF6022"/>
    <w:rsid w:val="00B26C0D"/>
    <w:rsid w:val="00B44D9B"/>
    <w:rsid w:val="00B520B4"/>
    <w:rsid w:val="00B6448B"/>
    <w:rsid w:val="00B72DBE"/>
    <w:rsid w:val="00BA5387"/>
    <w:rsid w:val="00C001F7"/>
    <w:rsid w:val="00C334C6"/>
    <w:rsid w:val="00C54E62"/>
    <w:rsid w:val="00C6506D"/>
    <w:rsid w:val="00C74BA3"/>
    <w:rsid w:val="00C936DB"/>
    <w:rsid w:val="00C968DD"/>
    <w:rsid w:val="00CA7CCA"/>
    <w:rsid w:val="00CB30D5"/>
    <w:rsid w:val="00CB62A7"/>
    <w:rsid w:val="00CF4854"/>
    <w:rsid w:val="00D1059C"/>
    <w:rsid w:val="00D17820"/>
    <w:rsid w:val="00D22FEC"/>
    <w:rsid w:val="00D633BE"/>
    <w:rsid w:val="00D67A42"/>
    <w:rsid w:val="00D67DD5"/>
    <w:rsid w:val="00D75911"/>
    <w:rsid w:val="00DB69DD"/>
    <w:rsid w:val="00DC40FA"/>
    <w:rsid w:val="00E25EB6"/>
    <w:rsid w:val="00E4223E"/>
    <w:rsid w:val="00E45A53"/>
    <w:rsid w:val="00E61EFF"/>
    <w:rsid w:val="00E66CE5"/>
    <w:rsid w:val="00E7529E"/>
    <w:rsid w:val="00E76A39"/>
    <w:rsid w:val="00E76AAC"/>
    <w:rsid w:val="00E864BA"/>
    <w:rsid w:val="00EA1942"/>
    <w:rsid w:val="00EA337A"/>
    <w:rsid w:val="00ED3B7E"/>
    <w:rsid w:val="00F0661F"/>
    <w:rsid w:val="00F12AA8"/>
    <w:rsid w:val="00F42F9C"/>
    <w:rsid w:val="00F56C06"/>
    <w:rsid w:val="00F65CE0"/>
    <w:rsid w:val="00F666E9"/>
    <w:rsid w:val="00F74401"/>
    <w:rsid w:val="00F77DA4"/>
    <w:rsid w:val="00F81E13"/>
    <w:rsid w:val="00F90CF8"/>
    <w:rsid w:val="00F95BF2"/>
    <w:rsid w:val="00FB50FF"/>
    <w:rsid w:val="00FB56E1"/>
    <w:rsid w:val="00FC748A"/>
    <w:rsid w:val="00FE0A25"/>
    <w:rsid w:val="00FF281B"/>
    <w:rsid w:val="00FF761F"/>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C40D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0" w:unhideWhenUsed="0"/>
    <w:lsdException w:name="Date"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Pr>
      <w:rFonts w:ascii="Arial" w:hAnsi="Arial"/>
      <w:sz w:val="22"/>
      <w:szCs w:val="24"/>
    </w:rPr>
  </w:style>
  <w:style w:type="paragraph" w:styleId="Titre1">
    <w:name w:val="heading 1"/>
    <w:basedOn w:val="Paragraphedeliste"/>
    <w:link w:val="Titre1Car"/>
    <w:qFormat/>
    <w:rsid w:val="00AD7FDE"/>
    <w:pPr>
      <w:numPr>
        <w:numId w:val="3"/>
      </w:numPr>
      <w:outlineLvl w:val="0"/>
    </w:pPr>
    <w:rPr>
      <w:rFonts w:cs="Arial"/>
      <w:b/>
      <w:color w:val="001645"/>
      <w:sz w:val="28"/>
      <w:szCs w:val="28"/>
      <w:u w:val="single"/>
    </w:rPr>
  </w:style>
  <w:style w:type="paragraph" w:styleId="Titre2">
    <w:name w:val="heading 2"/>
    <w:basedOn w:val="Paragraphedeliste"/>
    <w:next w:val="Normal"/>
    <w:link w:val="Titre2Car"/>
    <w:uiPriority w:val="9"/>
    <w:unhideWhenUsed/>
    <w:qFormat/>
    <w:pPr>
      <w:numPr>
        <w:ilvl w:val="1"/>
        <w:numId w:val="3"/>
      </w:numPr>
      <w:outlineLvl w:val="1"/>
    </w:pPr>
    <w:rPr>
      <w:rFonts w:cs="Arial"/>
      <w:b/>
      <w:color w:val="008000"/>
    </w:rPr>
  </w:style>
  <w:style w:type="paragraph" w:styleId="Titre3">
    <w:name w:val="heading 3"/>
    <w:basedOn w:val="Paragraphedeliste"/>
    <w:link w:val="Titre3Car"/>
    <w:unhideWhenUsed/>
    <w:qFormat/>
    <w:rsid w:val="00AD7FDE"/>
    <w:pPr>
      <w:ind w:left="851"/>
      <w:outlineLvl w:val="2"/>
    </w:pPr>
    <w:rPr>
      <w:rFonts w:cs="Arial"/>
      <w:b/>
      <w:color w:val="00B4E3"/>
      <w:sz w:val="24"/>
      <w:u w:val="single"/>
    </w:rPr>
  </w:style>
  <w:style w:type="paragraph" w:styleId="Titre4">
    <w:name w:val="heading 4"/>
    <w:basedOn w:val="Normal"/>
    <w:next w:val="Normal"/>
    <w:link w:val="Titre4Car"/>
    <w:uiPriority w:val="9"/>
    <w:semiHidden/>
    <w:unhideWhenUsed/>
    <w:rsid w:val="00AD7FDE"/>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AD7FDE"/>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AD7FDE"/>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qFormat/>
    <w:rsid w:val="00E66CE5"/>
    <w:pPr>
      <w:numPr>
        <w:ilvl w:val="6"/>
        <w:numId w:val="3"/>
      </w:numPr>
      <w:spacing w:before="240" w:after="60" w:line="276" w:lineRule="auto"/>
      <w:outlineLvl w:val="6"/>
    </w:pPr>
    <w:rPr>
      <w:rFonts w:ascii="Calibri" w:eastAsia="Times New Roman" w:hAnsi="Calibri"/>
      <w:sz w:val="24"/>
      <w:lang w:eastAsia="en-US"/>
    </w:rPr>
  </w:style>
  <w:style w:type="paragraph" w:styleId="Titre8">
    <w:name w:val="heading 8"/>
    <w:basedOn w:val="Normal"/>
    <w:next w:val="Normal"/>
    <w:link w:val="Titre8Car"/>
    <w:uiPriority w:val="9"/>
    <w:semiHidden/>
    <w:unhideWhenUsed/>
    <w:qFormat/>
    <w:rsid w:val="00AD7FDE"/>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F65CE0"/>
    <w:pPr>
      <w:numPr>
        <w:ilvl w:val="8"/>
        <w:numId w:val="3"/>
      </w:numPr>
      <w:spacing w:before="240" w:after="60"/>
      <w:outlineLvl w:val="8"/>
    </w:pPr>
    <w:rPr>
      <w:rFonts w:ascii="Cambria" w:eastAsia="Times New Roman"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style>
  <w:style w:type="paragraph" w:styleId="Textedebulles">
    <w:name w:val="Balloon Text"/>
    <w:basedOn w:val="Normal"/>
    <w:link w:val="TextedebullesCar"/>
    <w:uiPriority w:val="99"/>
    <w:semiHidden/>
    <w:unhideWhenUsed/>
    <w:rPr>
      <w:rFonts w:ascii="Lucida Grande" w:hAnsi="Lucida Grande" w:cs="Lucida Grande"/>
      <w:sz w:val="18"/>
      <w:szCs w:val="18"/>
    </w:rPr>
  </w:style>
  <w:style w:type="character" w:customStyle="1" w:styleId="TextedebullesCar">
    <w:name w:val="Texte de bulles Car"/>
    <w:link w:val="Textedebulles"/>
    <w:uiPriority w:val="99"/>
    <w:semiHidden/>
    <w:rPr>
      <w:rFonts w:ascii="Lucida Grande" w:hAnsi="Lucida Grande" w:cs="Lucida Grande"/>
      <w:sz w:val="18"/>
      <w:szCs w:val="18"/>
    </w:rPr>
  </w:style>
  <w:style w:type="character" w:styleId="Numrodepage">
    <w:name w:val="page number"/>
    <w:basedOn w:val="Policepardfaut"/>
    <w:unhideWhenUsed/>
  </w:style>
  <w:style w:type="character" w:customStyle="1" w:styleId="Titre1Car">
    <w:name w:val="Titre 1 Car"/>
    <w:link w:val="Titre1"/>
    <w:rsid w:val="00AD7FDE"/>
    <w:rPr>
      <w:rFonts w:ascii="Arial" w:hAnsi="Arial" w:cs="Arial"/>
      <w:b/>
      <w:color w:val="001645"/>
      <w:sz w:val="28"/>
      <w:szCs w:val="28"/>
      <w:u w:val="single"/>
    </w:rPr>
  </w:style>
  <w:style w:type="character" w:customStyle="1" w:styleId="Titre3Car">
    <w:name w:val="Titre 3 Car"/>
    <w:link w:val="Titre3"/>
    <w:rsid w:val="00AD7FDE"/>
    <w:rPr>
      <w:rFonts w:ascii="Arial" w:hAnsi="Arial" w:cs="Arial"/>
      <w:b/>
      <w:color w:val="00B4E3"/>
      <w:sz w:val="24"/>
      <w:szCs w:val="24"/>
      <w:u w:val="single"/>
    </w:rPr>
  </w:style>
  <w:style w:type="paragraph" w:styleId="Paragraphedeliste">
    <w:name w:val="List Paragraph"/>
    <w:basedOn w:val="Normal"/>
    <w:uiPriority w:val="34"/>
    <w:pPr>
      <w:ind w:left="720"/>
      <w:contextualSpacing/>
    </w:pPr>
  </w:style>
  <w:style w:type="character" w:customStyle="1" w:styleId="Titre2Car">
    <w:name w:val="Titre 2 Car"/>
    <w:link w:val="Titre2"/>
    <w:uiPriority w:val="9"/>
    <w:rPr>
      <w:rFonts w:ascii="Arial" w:hAnsi="Arial" w:cs="Arial"/>
      <w:b/>
      <w:color w:val="008000"/>
      <w:sz w:val="22"/>
      <w:szCs w:val="24"/>
    </w:rPr>
  </w:style>
  <w:style w:type="paragraph" w:styleId="TM3">
    <w:name w:val="toc 3"/>
    <w:basedOn w:val="Titre3"/>
    <w:next w:val="Normal"/>
    <w:autoRedefine/>
    <w:uiPriority w:val="39"/>
    <w:unhideWhenUsed/>
    <w:qFormat/>
    <w:pPr>
      <w:ind w:left="440"/>
      <w:contextualSpacing w:val="0"/>
      <w:outlineLvl w:val="9"/>
    </w:pPr>
    <w:rPr>
      <w:rFonts w:cs="Times New Roman"/>
      <w:szCs w:val="20"/>
    </w:rPr>
  </w:style>
  <w:style w:type="paragraph" w:styleId="TM1">
    <w:name w:val="toc 1"/>
    <w:basedOn w:val="Titre1"/>
    <w:next w:val="Titre1"/>
    <w:autoRedefine/>
    <w:uiPriority w:val="39"/>
    <w:unhideWhenUsed/>
    <w:qFormat/>
    <w:rsid w:val="001A6B1F"/>
    <w:pPr>
      <w:numPr>
        <w:numId w:val="0"/>
      </w:numPr>
      <w:tabs>
        <w:tab w:val="left" w:pos="440"/>
        <w:tab w:val="right" w:leader="dot" w:pos="9338"/>
      </w:tabs>
      <w:spacing w:before="240" w:after="120"/>
      <w:contextualSpacing w:val="0"/>
      <w:outlineLvl w:val="9"/>
    </w:pPr>
    <w:rPr>
      <w:rFonts w:cs="Times New Roman"/>
      <w:bCs/>
      <w:noProof/>
      <w:color w:val="auto"/>
      <w:szCs w:val="20"/>
    </w:rPr>
  </w:style>
  <w:style w:type="paragraph" w:styleId="TM2">
    <w:name w:val="toc 2"/>
    <w:basedOn w:val="Titre2"/>
    <w:next w:val="Normal"/>
    <w:autoRedefine/>
    <w:uiPriority w:val="39"/>
    <w:unhideWhenUsed/>
    <w:qFormat/>
    <w:rsid w:val="003C0CEB"/>
    <w:pPr>
      <w:numPr>
        <w:numId w:val="0"/>
      </w:numPr>
      <w:tabs>
        <w:tab w:val="left" w:pos="880"/>
        <w:tab w:val="right" w:leader="dot" w:pos="9338"/>
      </w:tabs>
      <w:spacing w:before="120"/>
      <w:ind w:left="220"/>
      <w:contextualSpacing w:val="0"/>
      <w:outlineLvl w:val="9"/>
    </w:pPr>
    <w:rPr>
      <w:rFonts w:cs="Times New Roman"/>
      <w:iCs/>
      <w:noProof/>
      <w:color w:val="00B0F0"/>
      <w:szCs w:val="20"/>
    </w:rPr>
  </w:style>
  <w:style w:type="character" w:styleId="Lienhypertexte">
    <w:name w:val="Hyperlink"/>
    <w:uiPriority w:val="99"/>
    <w:unhideWhenUsed/>
    <w:rPr>
      <w:color w:val="0000FF"/>
      <w:u w:val="single"/>
    </w:rPr>
  </w:style>
  <w:style w:type="paragraph" w:styleId="En-ttedetabledesmatires">
    <w:name w:val="TOC Heading"/>
    <w:basedOn w:val="Titre1"/>
    <w:next w:val="Normal"/>
    <w:uiPriority w:val="39"/>
    <w:unhideWhenUsed/>
    <w:qFormat/>
    <w:pPr>
      <w:keepNext/>
      <w:keepLines/>
      <w:spacing w:before="480" w:line="276" w:lineRule="auto"/>
      <w:ind w:left="0" w:firstLine="0"/>
      <w:contextualSpacing w:val="0"/>
      <w:outlineLvl w:val="9"/>
    </w:pPr>
    <w:rPr>
      <w:rFonts w:ascii="Calibri" w:eastAsia="MS Gothic" w:hAnsi="Calibri" w:cs="Times New Roman"/>
      <w:bCs/>
      <w:color w:val="365F91"/>
    </w:rPr>
  </w:style>
  <w:style w:type="paragraph" w:styleId="TM9">
    <w:name w:val="toc 9"/>
    <w:basedOn w:val="Normal"/>
    <w:next w:val="Normal"/>
    <w:autoRedefine/>
    <w:uiPriority w:val="39"/>
    <w:unhideWhenUsed/>
    <w:pPr>
      <w:ind w:left="1760"/>
    </w:pPr>
    <w:rPr>
      <w:rFonts w:ascii="Cambria" w:hAnsi="Cambria"/>
      <w:sz w:val="20"/>
      <w:szCs w:val="20"/>
    </w:rPr>
  </w:style>
  <w:style w:type="paragraph" w:styleId="Pieddepage">
    <w:name w:val="footer"/>
    <w:basedOn w:val="Normal"/>
    <w:link w:val="PieddepageCar"/>
    <w:unhideWhenUsed/>
    <w:pPr>
      <w:tabs>
        <w:tab w:val="center" w:pos="4536"/>
        <w:tab w:val="right" w:pos="9072"/>
      </w:tabs>
    </w:pPr>
  </w:style>
  <w:style w:type="character" w:customStyle="1" w:styleId="PieddepageCar">
    <w:name w:val="Pied de page Car"/>
    <w:link w:val="Pieddepage"/>
    <w:rPr>
      <w:rFonts w:ascii="Arial" w:hAnsi="Arial"/>
      <w:sz w:val="22"/>
    </w:rPr>
  </w:style>
  <w:style w:type="paragraph" w:styleId="TM4">
    <w:name w:val="toc 4"/>
    <w:basedOn w:val="Normal"/>
    <w:next w:val="Normal"/>
    <w:autoRedefine/>
    <w:uiPriority w:val="39"/>
    <w:unhideWhenUsed/>
    <w:pPr>
      <w:ind w:left="660"/>
    </w:pPr>
    <w:rPr>
      <w:rFonts w:ascii="Cambria" w:hAnsi="Cambria"/>
      <w:sz w:val="20"/>
      <w:szCs w:val="20"/>
    </w:rPr>
  </w:style>
  <w:style w:type="paragraph" w:styleId="TM5">
    <w:name w:val="toc 5"/>
    <w:basedOn w:val="Normal"/>
    <w:next w:val="Normal"/>
    <w:autoRedefine/>
    <w:uiPriority w:val="39"/>
    <w:unhideWhenUsed/>
    <w:pPr>
      <w:ind w:left="880"/>
    </w:pPr>
    <w:rPr>
      <w:rFonts w:ascii="Cambria" w:hAnsi="Cambria"/>
      <w:sz w:val="20"/>
      <w:szCs w:val="20"/>
    </w:rPr>
  </w:style>
  <w:style w:type="paragraph" w:styleId="TM6">
    <w:name w:val="toc 6"/>
    <w:basedOn w:val="Normal"/>
    <w:next w:val="Normal"/>
    <w:autoRedefine/>
    <w:uiPriority w:val="39"/>
    <w:unhideWhenUsed/>
    <w:pPr>
      <w:ind w:left="1100"/>
    </w:pPr>
    <w:rPr>
      <w:rFonts w:ascii="Cambria" w:hAnsi="Cambria"/>
      <w:sz w:val="20"/>
      <w:szCs w:val="20"/>
    </w:rPr>
  </w:style>
  <w:style w:type="paragraph" w:styleId="TM7">
    <w:name w:val="toc 7"/>
    <w:basedOn w:val="Normal"/>
    <w:next w:val="Normal"/>
    <w:autoRedefine/>
    <w:uiPriority w:val="39"/>
    <w:unhideWhenUsed/>
    <w:pPr>
      <w:ind w:left="1320"/>
    </w:pPr>
    <w:rPr>
      <w:rFonts w:ascii="Cambria" w:hAnsi="Cambria"/>
      <w:sz w:val="20"/>
      <w:szCs w:val="20"/>
    </w:rPr>
  </w:style>
  <w:style w:type="paragraph" w:styleId="TM8">
    <w:name w:val="toc 8"/>
    <w:basedOn w:val="Normal"/>
    <w:next w:val="Normal"/>
    <w:autoRedefine/>
    <w:uiPriority w:val="39"/>
    <w:unhideWhenUsed/>
    <w:pPr>
      <w:ind w:left="1540"/>
    </w:pPr>
    <w:rPr>
      <w:rFonts w:ascii="Cambria" w:hAnsi="Cambria"/>
      <w:sz w:val="20"/>
      <w:szCs w:val="20"/>
    </w:rPr>
  </w:style>
  <w:style w:type="character" w:customStyle="1" w:styleId="Titre7Car">
    <w:name w:val="Titre 7 Car"/>
    <w:link w:val="Titre7"/>
    <w:rsid w:val="00E66CE5"/>
    <w:rPr>
      <w:rFonts w:ascii="Calibri" w:eastAsia="Times New Roman" w:hAnsi="Calibri"/>
      <w:sz w:val="24"/>
      <w:szCs w:val="24"/>
      <w:lang w:eastAsia="en-US"/>
    </w:rPr>
  </w:style>
  <w:style w:type="table" w:styleId="Grilledutableau">
    <w:name w:val="Table Grid"/>
    <w:basedOn w:val="TableauNormal"/>
    <w:uiPriority w:val="59"/>
    <w:rsid w:val="00E66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2672B6"/>
    <w:pPr>
      <w:suppressAutoHyphens/>
      <w:jc w:val="both"/>
    </w:pPr>
    <w:rPr>
      <w:rFonts w:eastAsia="Times New Roman"/>
      <w:sz w:val="24"/>
      <w:szCs w:val="20"/>
      <w:lang w:eastAsia="ar-SA"/>
    </w:rPr>
  </w:style>
  <w:style w:type="character" w:customStyle="1" w:styleId="CorpsdetexteCar">
    <w:name w:val="Corps de texte Car"/>
    <w:link w:val="Corpsdetexte"/>
    <w:rsid w:val="002672B6"/>
    <w:rPr>
      <w:rFonts w:ascii="Arial" w:eastAsia="Times New Roman" w:hAnsi="Arial"/>
      <w:sz w:val="24"/>
      <w:lang w:eastAsia="ar-SA"/>
    </w:rPr>
  </w:style>
  <w:style w:type="paragraph" w:customStyle="1" w:styleId="WW-BodyText2">
    <w:name w:val="WW-Body Text 2"/>
    <w:basedOn w:val="Normal"/>
    <w:rsid w:val="002672B6"/>
    <w:pPr>
      <w:suppressAutoHyphens/>
      <w:ind w:left="709"/>
      <w:jc w:val="both"/>
    </w:pPr>
    <w:rPr>
      <w:rFonts w:eastAsia="Times New Roman"/>
      <w:sz w:val="24"/>
      <w:szCs w:val="20"/>
      <w:lang w:eastAsia="ar-SA"/>
    </w:rPr>
  </w:style>
  <w:style w:type="paragraph" w:customStyle="1" w:styleId="Corpsdetexte21">
    <w:name w:val="Corps de texte 21"/>
    <w:basedOn w:val="Normal"/>
    <w:rsid w:val="002672B6"/>
    <w:pPr>
      <w:suppressAutoHyphens/>
      <w:ind w:right="50"/>
      <w:jc w:val="both"/>
    </w:pPr>
    <w:rPr>
      <w:rFonts w:ascii="Arial Narrow" w:eastAsia="Times New Roman" w:hAnsi="Arial Narrow"/>
      <w:sz w:val="24"/>
      <w:szCs w:val="20"/>
      <w:lang w:eastAsia="ar-SA"/>
    </w:rPr>
  </w:style>
  <w:style w:type="paragraph" w:styleId="NormalWeb">
    <w:name w:val="Normal (Web)"/>
    <w:basedOn w:val="Normal"/>
    <w:uiPriority w:val="99"/>
    <w:semiHidden/>
    <w:unhideWhenUsed/>
    <w:rsid w:val="001D7E59"/>
    <w:pPr>
      <w:spacing w:before="100" w:beforeAutospacing="1" w:after="100" w:afterAutospacing="1"/>
    </w:pPr>
    <w:rPr>
      <w:rFonts w:ascii="Times New Roman" w:eastAsia="Times New Roman" w:hAnsi="Times New Roman"/>
      <w:sz w:val="24"/>
    </w:rPr>
  </w:style>
  <w:style w:type="character" w:customStyle="1" w:styleId="apple-converted-space">
    <w:name w:val="apple-converted-space"/>
    <w:rsid w:val="001D7E59"/>
  </w:style>
  <w:style w:type="character" w:styleId="lev">
    <w:name w:val="Strong"/>
    <w:uiPriority w:val="22"/>
    <w:qFormat/>
    <w:rsid w:val="001D7E59"/>
    <w:rPr>
      <w:b/>
      <w:bCs/>
    </w:rPr>
  </w:style>
  <w:style w:type="character" w:customStyle="1" w:styleId="bloc-important">
    <w:name w:val="bloc-important"/>
    <w:rsid w:val="001D7E59"/>
  </w:style>
  <w:style w:type="paragraph" w:styleId="Liste">
    <w:name w:val="List"/>
    <w:basedOn w:val="Corpsdetexte"/>
    <w:semiHidden/>
    <w:rsid w:val="00F42F9C"/>
    <w:rPr>
      <w:rFonts w:cs="Tahoma"/>
    </w:rPr>
  </w:style>
  <w:style w:type="paragraph" w:styleId="Retraitcorpsdetexte">
    <w:name w:val="Body Text Indent"/>
    <w:basedOn w:val="Normal"/>
    <w:link w:val="RetraitcorpsdetexteCar"/>
    <w:unhideWhenUsed/>
    <w:rsid w:val="00F42F9C"/>
    <w:pPr>
      <w:spacing w:after="120" w:line="276" w:lineRule="auto"/>
      <w:ind w:left="283"/>
    </w:pPr>
    <w:rPr>
      <w:rFonts w:ascii="Calibri" w:eastAsia="Calibri" w:hAnsi="Calibri"/>
      <w:szCs w:val="22"/>
      <w:lang w:eastAsia="en-US"/>
    </w:rPr>
  </w:style>
  <w:style w:type="character" w:customStyle="1" w:styleId="RetraitcorpsdetexteCar">
    <w:name w:val="Retrait corps de texte Car"/>
    <w:link w:val="Retraitcorpsdetexte"/>
    <w:rsid w:val="00F42F9C"/>
    <w:rPr>
      <w:rFonts w:ascii="Calibri" w:eastAsia="Calibri" w:hAnsi="Calibri"/>
      <w:sz w:val="22"/>
      <w:szCs w:val="22"/>
      <w:lang w:eastAsia="en-US"/>
    </w:rPr>
  </w:style>
  <w:style w:type="paragraph" w:styleId="Corpsdetexte2">
    <w:name w:val="Body Text 2"/>
    <w:basedOn w:val="Normal"/>
    <w:link w:val="Corpsdetexte2Car"/>
    <w:uiPriority w:val="99"/>
    <w:semiHidden/>
    <w:unhideWhenUsed/>
    <w:rsid w:val="0074156C"/>
    <w:pPr>
      <w:spacing w:after="120" w:line="480" w:lineRule="auto"/>
    </w:pPr>
  </w:style>
  <w:style w:type="character" w:customStyle="1" w:styleId="Corpsdetexte2Car">
    <w:name w:val="Corps de texte 2 Car"/>
    <w:link w:val="Corpsdetexte2"/>
    <w:uiPriority w:val="99"/>
    <w:semiHidden/>
    <w:rsid w:val="0074156C"/>
    <w:rPr>
      <w:rFonts w:ascii="Arial" w:hAnsi="Arial"/>
      <w:sz w:val="22"/>
      <w:szCs w:val="24"/>
    </w:rPr>
  </w:style>
  <w:style w:type="paragraph" w:customStyle="1" w:styleId="Retraitcorpsdetexte21">
    <w:name w:val="Retrait corps de texte 21"/>
    <w:basedOn w:val="Normal"/>
    <w:rsid w:val="0074156C"/>
    <w:pPr>
      <w:ind w:right="50" w:firstLine="709"/>
      <w:jc w:val="both"/>
    </w:pPr>
    <w:rPr>
      <w:rFonts w:ascii="Arial Narrow" w:eastAsia="Times New Roman" w:hAnsi="Arial Narrow"/>
      <w:b/>
      <w:sz w:val="24"/>
      <w:szCs w:val="20"/>
    </w:rPr>
  </w:style>
  <w:style w:type="paragraph" w:customStyle="1" w:styleId="Retraitcorpsdetexte31">
    <w:name w:val="Retrait corps de texte 31"/>
    <w:basedOn w:val="Normal"/>
    <w:rsid w:val="007D348B"/>
    <w:pPr>
      <w:ind w:right="50" w:firstLine="709"/>
    </w:pPr>
    <w:rPr>
      <w:rFonts w:ascii="Arial Narrow" w:eastAsia="Times New Roman" w:hAnsi="Arial Narrow"/>
      <w:sz w:val="24"/>
      <w:szCs w:val="20"/>
    </w:rPr>
  </w:style>
  <w:style w:type="paragraph" w:customStyle="1" w:styleId="sschapitre">
    <w:name w:val="ss/chapitre"/>
    <w:basedOn w:val="Normal"/>
    <w:rsid w:val="007125AA"/>
    <w:pPr>
      <w:overflowPunct w:val="0"/>
      <w:autoSpaceDE w:val="0"/>
      <w:autoSpaceDN w:val="0"/>
      <w:adjustRightInd w:val="0"/>
      <w:spacing w:before="1" w:after="1"/>
      <w:ind w:right="50"/>
      <w:jc w:val="both"/>
      <w:textAlignment w:val="baseline"/>
    </w:pPr>
    <w:rPr>
      <w:rFonts w:eastAsia="Times New Roman"/>
      <w:b/>
      <w:bCs/>
      <w:sz w:val="24"/>
    </w:rPr>
  </w:style>
  <w:style w:type="character" w:customStyle="1" w:styleId="Titre9Car">
    <w:name w:val="Titre 9 Car"/>
    <w:link w:val="Titre9"/>
    <w:uiPriority w:val="9"/>
    <w:semiHidden/>
    <w:rsid w:val="00F65CE0"/>
    <w:rPr>
      <w:rFonts w:eastAsia="Times New Roman"/>
      <w:sz w:val="22"/>
      <w:szCs w:val="22"/>
    </w:rPr>
  </w:style>
  <w:style w:type="paragraph" w:customStyle="1" w:styleId="Paragraphedeliste1">
    <w:name w:val="Paragraphe de liste1"/>
    <w:basedOn w:val="Normal"/>
    <w:rsid w:val="008F2EEF"/>
    <w:pPr>
      <w:spacing w:after="200" w:line="276" w:lineRule="auto"/>
      <w:ind w:left="720"/>
    </w:pPr>
    <w:rPr>
      <w:rFonts w:ascii="Calibri" w:eastAsia="Times New Roman" w:hAnsi="Calibri"/>
      <w:szCs w:val="22"/>
      <w:lang w:eastAsia="en-US"/>
    </w:rPr>
  </w:style>
  <w:style w:type="paragraph" w:customStyle="1" w:styleId="AdressePageDeGarde">
    <w:name w:val="AdressePageDeGarde"/>
    <w:basedOn w:val="Normal"/>
    <w:rsid w:val="00F90CF8"/>
    <w:pPr>
      <w:jc w:val="center"/>
    </w:pPr>
    <w:rPr>
      <w:rFonts w:ascii="Times New Roman" w:eastAsia="Times New Roman" w:hAnsi="Times New Roman"/>
      <w:b/>
      <w:szCs w:val="20"/>
      <w:lang w:eastAsia="ar-SA"/>
    </w:rPr>
  </w:style>
  <w:style w:type="character" w:styleId="Marquedecommentaire">
    <w:name w:val="annotation reference"/>
    <w:basedOn w:val="Policepardfaut"/>
    <w:uiPriority w:val="99"/>
    <w:semiHidden/>
    <w:unhideWhenUsed/>
    <w:rsid w:val="00A646EA"/>
    <w:rPr>
      <w:sz w:val="16"/>
      <w:szCs w:val="16"/>
    </w:rPr>
  </w:style>
  <w:style w:type="paragraph" w:styleId="Commentaire">
    <w:name w:val="annotation text"/>
    <w:basedOn w:val="Normal"/>
    <w:link w:val="CommentaireCar"/>
    <w:uiPriority w:val="99"/>
    <w:semiHidden/>
    <w:unhideWhenUsed/>
    <w:rsid w:val="00A646EA"/>
    <w:rPr>
      <w:sz w:val="20"/>
      <w:szCs w:val="20"/>
    </w:rPr>
  </w:style>
  <w:style w:type="character" w:customStyle="1" w:styleId="CommentaireCar">
    <w:name w:val="Commentaire Car"/>
    <w:basedOn w:val="Policepardfaut"/>
    <w:link w:val="Commentaire"/>
    <w:uiPriority w:val="99"/>
    <w:semiHidden/>
    <w:rsid w:val="00A646EA"/>
    <w:rPr>
      <w:rFonts w:ascii="Arial" w:hAnsi="Arial"/>
    </w:rPr>
  </w:style>
  <w:style w:type="paragraph" w:styleId="Objetducommentaire">
    <w:name w:val="annotation subject"/>
    <w:basedOn w:val="Commentaire"/>
    <w:next w:val="Commentaire"/>
    <w:link w:val="ObjetducommentaireCar"/>
    <w:uiPriority w:val="99"/>
    <w:semiHidden/>
    <w:unhideWhenUsed/>
    <w:rsid w:val="00A646EA"/>
    <w:rPr>
      <w:b/>
      <w:bCs/>
    </w:rPr>
  </w:style>
  <w:style w:type="character" w:customStyle="1" w:styleId="ObjetducommentaireCar">
    <w:name w:val="Objet du commentaire Car"/>
    <w:basedOn w:val="CommentaireCar"/>
    <w:link w:val="Objetducommentaire"/>
    <w:uiPriority w:val="99"/>
    <w:semiHidden/>
    <w:rsid w:val="00A646EA"/>
    <w:rPr>
      <w:rFonts w:ascii="Arial" w:hAnsi="Arial"/>
      <w:b/>
      <w:bCs/>
    </w:rPr>
  </w:style>
  <w:style w:type="character" w:customStyle="1" w:styleId="Titre4Car">
    <w:name w:val="Titre 4 Car"/>
    <w:basedOn w:val="Policepardfaut"/>
    <w:link w:val="Titre4"/>
    <w:uiPriority w:val="9"/>
    <w:semiHidden/>
    <w:rsid w:val="00AD7FDE"/>
    <w:rPr>
      <w:rFonts w:asciiTheme="majorHAnsi" w:eastAsiaTheme="majorEastAsia" w:hAnsiTheme="majorHAnsi" w:cstheme="majorBidi"/>
      <w:b/>
      <w:bCs/>
      <w:i/>
      <w:iCs/>
      <w:color w:val="4F81BD" w:themeColor="accent1"/>
      <w:sz w:val="22"/>
      <w:szCs w:val="24"/>
    </w:rPr>
  </w:style>
  <w:style w:type="character" w:customStyle="1" w:styleId="Titre5Car">
    <w:name w:val="Titre 5 Car"/>
    <w:basedOn w:val="Policepardfaut"/>
    <w:link w:val="Titre5"/>
    <w:uiPriority w:val="9"/>
    <w:semiHidden/>
    <w:rsid w:val="00AD7FDE"/>
    <w:rPr>
      <w:rFonts w:asciiTheme="majorHAnsi" w:eastAsiaTheme="majorEastAsia" w:hAnsiTheme="majorHAnsi" w:cstheme="majorBidi"/>
      <w:color w:val="243F60" w:themeColor="accent1" w:themeShade="7F"/>
      <w:sz w:val="22"/>
      <w:szCs w:val="24"/>
    </w:rPr>
  </w:style>
  <w:style w:type="character" w:customStyle="1" w:styleId="Titre6Car">
    <w:name w:val="Titre 6 Car"/>
    <w:basedOn w:val="Policepardfaut"/>
    <w:link w:val="Titre6"/>
    <w:uiPriority w:val="9"/>
    <w:semiHidden/>
    <w:rsid w:val="00AD7FDE"/>
    <w:rPr>
      <w:rFonts w:asciiTheme="majorHAnsi" w:eastAsiaTheme="majorEastAsia" w:hAnsiTheme="majorHAnsi" w:cstheme="majorBidi"/>
      <w:i/>
      <w:iCs/>
      <w:color w:val="243F60" w:themeColor="accent1" w:themeShade="7F"/>
      <w:sz w:val="22"/>
      <w:szCs w:val="24"/>
    </w:rPr>
  </w:style>
  <w:style w:type="character" w:customStyle="1" w:styleId="Titre8Car">
    <w:name w:val="Titre 8 Car"/>
    <w:basedOn w:val="Policepardfaut"/>
    <w:link w:val="Titre8"/>
    <w:uiPriority w:val="9"/>
    <w:semiHidden/>
    <w:rsid w:val="00AD7FDE"/>
    <w:rPr>
      <w:rFonts w:asciiTheme="majorHAnsi" w:eastAsiaTheme="majorEastAsia" w:hAnsiTheme="majorHAnsi" w:cstheme="majorBidi"/>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0" w:unhideWhenUsed="0"/>
    <w:lsdException w:name="Date"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Pr>
      <w:rFonts w:ascii="Arial" w:hAnsi="Arial"/>
      <w:sz w:val="22"/>
      <w:szCs w:val="24"/>
    </w:rPr>
  </w:style>
  <w:style w:type="paragraph" w:styleId="Titre1">
    <w:name w:val="heading 1"/>
    <w:basedOn w:val="Paragraphedeliste"/>
    <w:link w:val="Titre1Car"/>
    <w:qFormat/>
    <w:rsid w:val="00AD7FDE"/>
    <w:pPr>
      <w:numPr>
        <w:numId w:val="3"/>
      </w:numPr>
      <w:outlineLvl w:val="0"/>
    </w:pPr>
    <w:rPr>
      <w:rFonts w:cs="Arial"/>
      <w:b/>
      <w:color w:val="001645"/>
      <w:sz w:val="28"/>
      <w:szCs w:val="28"/>
      <w:u w:val="single"/>
    </w:rPr>
  </w:style>
  <w:style w:type="paragraph" w:styleId="Titre2">
    <w:name w:val="heading 2"/>
    <w:basedOn w:val="Paragraphedeliste"/>
    <w:next w:val="Normal"/>
    <w:link w:val="Titre2Car"/>
    <w:uiPriority w:val="9"/>
    <w:unhideWhenUsed/>
    <w:qFormat/>
    <w:pPr>
      <w:numPr>
        <w:ilvl w:val="1"/>
        <w:numId w:val="3"/>
      </w:numPr>
      <w:outlineLvl w:val="1"/>
    </w:pPr>
    <w:rPr>
      <w:rFonts w:cs="Arial"/>
      <w:b/>
      <w:color w:val="008000"/>
    </w:rPr>
  </w:style>
  <w:style w:type="paragraph" w:styleId="Titre3">
    <w:name w:val="heading 3"/>
    <w:basedOn w:val="Paragraphedeliste"/>
    <w:link w:val="Titre3Car"/>
    <w:unhideWhenUsed/>
    <w:qFormat/>
    <w:rsid w:val="00AD7FDE"/>
    <w:pPr>
      <w:ind w:left="851"/>
      <w:outlineLvl w:val="2"/>
    </w:pPr>
    <w:rPr>
      <w:rFonts w:cs="Arial"/>
      <w:b/>
      <w:color w:val="00B4E3"/>
      <w:sz w:val="24"/>
      <w:u w:val="single"/>
    </w:rPr>
  </w:style>
  <w:style w:type="paragraph" w:styleId="Titre4">
    <w:name w:val="heading 4"/>
    <w:basedOn w:val="Normal"/>
    <w:next w:val="Normal"/>
    <w:link w:val="Titre4Car"/>
    <w:uiPriority w:val="9"/>
    <w:semiHidden/>
    <w:unhideWhenUsed/>
    <w:rsid w:val="00AD7FDE"/>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AD7FDE"/>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AD7FDE"/>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qFormat/>
    <w:rsid w:val="00E66CE5"/>
    <w:pPr>
      <w:numPr>
        <w:ilvl w:val="6"/>
        <w:numId w:val="3"/>
      </w:numPr>
      <w:spacing w:before="240" w:after="60" w:line="276" w:lineRule="auto"/>
      <w:outlineLvl w:val="6"/>
    </w:pPr>
    <w:rPr>
      <w:rFonts w:ascii="Calibri" w:eastAsia="Times New Roman" w:hAnsi="Calibri"/>
      <w:sz w:val="24"/>
      <w:lang w:eastAsia="en-US"/>
    </w:rPr>
  </w:style>
  <w:style w:type="paragraph" w:styleId="Titre8">
    <w:name w:val="heading 8"/>
    <w:basedOn w:val="Normal"/>
    <w:next w:val="Normal"/>
    <w:link w:val="Titre8Car"/>
    <w:uiPriority w:val="9"/>
    <w:semiHidden/>
    <w:unhideWhenUsed/>
    <w:qFormat/>
    <w:rsid w:val="00AD7FDE"/>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F65CE0"/>
    <w:pPr>
      <w:numPr>
        <w:ilvl w:val="8"/>
        <w:numId w:val="3"/>
      </w:numPr>
      <w:spacing w:before="240" w:after="60"/>
      <w:outlineLvl w:val="8"/>
    </w:pPr>
    <w:rPr>
      <w:rFonts w:ascii="Cambria" w:eastAsia="Times New Roman"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style>
  <w:style w:type="paragraph" w:styleId="Textedebulles">
    <w:name w:val="Balloon Text"/>
    <w:basedOn w:val="Normal"/>
    <w:link w:val="TextedebullesCar"/>
    <w:uiPriority w:val="99"/>
    <w:semiHidden/>
    <w:unhideWhenUsed/>
    <w:rPr>
      <w:rFonts w:ascii="Lucida Grande" w:hAnsi="Lucida Grande" w:cs="Lucida Grande"/>
      <w:sz w:val="18"/>
      <w:szCs w:val="18"/>
    </w:rPr>
  </w:style>
  <w:style w:type="character" w:customStyle="1" w:styleId="TextedebullesCar">
    <w:name w:val="Texte de bulles Car"/>
    <w:link w:val="Textedebulles"/>
    <w:uiPriority w:val="99"/>
    <w:semiHidden/>
    <w:rPr>
      <w:rFonts w:ascii="Lucida Grande" w:hAnsi="Lucida Grande" w:cs="Lucida Grande"/>
      <w:sz w:val="18"/>
      <w:szCs w:val="18"/>
    </w:rPr>
  </w:style>
  <w:style w:type="character" w:styleId="Numrodepage">
    <w:name w:val="page number"/>
    <w:basedOn w:val="Policepardfaut"/>
    <w:unhideWhenUsed/>
  </w:style>
  <w:style w:type="character" w:customStyle="1" w:styleId="Titre1Car">
    <w:name w:val="Titre 1 Car"/>
    <w:link w:val="Titre1"/>
    <w:rsid w:val="00AD7FDE"/>
    <w:rPr>
      <w:rFonts w:ascii="Arial" w:hAnsi="Arial" w:cs="Arial"/>
      <w:b/>
      <w:color w:val="001645"/>
      <w:sz w:val="28"/>
      <w:szCs w:val="28"/>
      <w:u w:val="single"/>
    </w:rPr>
  </w:style>
  <w:style w:type="character" w:customStyle="1" w:styleId="Titre3Car">
    <w:name w:val="Titre 3 Car"/>
    <w:link w:val="Titre3"/>
    <w:rsid w:val="00AD7FDE"/>
    <w:rPr>
      <w:rFonts w:ascii="Arial" w:hAnsi="Arial" w:cs="Arial"/>
      <w:b/>
      <w:color w:val="00B4E3"/>
      <w:sz w:val="24"/>
      <w:szCs w:val="24"/>
      <w:u w:val="single"/>
    </w:rPr>
  </w:style>
  <w:style w:type="paragraph" w:styleId="Paragraphedeliste">
    <w:name w:val="List Paragraph"/>
    <w:basedOn w:val="Normal"/>
    <w:uiPriority w:val="34"/>
    <w:pPr>
      <w:ind w:left="720"/>
      <w:contextualSpacing/>
    </w:pPr>
  </w:style>
  <w:style w:type="character" w:customStyle="1" w:styleId="Titre2Car">
    <w:name w:val="Titre 2 Car"/>
    <w:link w:val="Titre2"/>
    <w:uiPriority w:val="9"/>
    <w:rPr>
      <w:rFonts w:ascii="Arial" w:hAnsi="Arial" w:cs="Arial"/>
      <w:b/>
      <w:color w:val="008000"/>
      <w:sz w:val="22"/>
      <w:szCs w:val="24"/>
    </w:rPr>
  </w:style>
  <w:style w:type="paragraph" w:styleId="TM3">
    <w:name w:val="toc 3"/>
    <w:basedOn w:val="Titre3"/>
    <w:next w:val="Normal"/>
    <w:autoRedefine/>
    <w:uiPriority w:val="39"/>
    <w:unhideWhenUsed/>
    <w:qFormat/>
    <w:pPr>
      <w:ind w:left="440"/>
      <w:contextualSpacing w:val="0"/>
      <w:outlineLvl w:val="9"/>
    </w:pPr>
    <w:rPr>
      <w:rFonts w:cs="Times New Roman"/>
      <w:szCs w:val="20"/>
    </w:rPr>
  </w:style>
  <w:style w:type="paragraph" w:styleId="TM1">
    <w:name w:val="toc 1"/>
    <w:basedOn w:val="Titre1"/>
    <w:next w:val="Titre1"/>
    <w:autoRedefine/>
    <w:uiPriority w:val="39"/>
    <w:unhideWhenUsed/>
    <w:qFormat/>
    <w:rsid w:val="001A6B1F"/>
    <w:pPr>
      <w:numPr>
        <w:numId w:val="0"/>
      </w:numPr>
      <w:tabs>
        <w:tab w:val="left" w:pos="440"/>
        <w:tab w:val="right" w:leader="dot" w:pos="9338"/>
      </w:tabs>
      <w:spacing w:before="240" w:after="120"/>
      <w:contextualSpacing w:val="0"/>
      <w:outlineLvl w:val="9"/>
    </w:pPr>
    <w:rPr>
      <w:rFonts w:cs="Times New Roman"/>
      <w:bCs/>
      <w:noProof/>
      <w:color w:val="auto"/>
      <w:szCs w:val="20"/>
    </w:rPr>
  </w:style>
  <w:style w:type="paragraph" w:styleId="TM2">
    <w:name w:val="toc 2"/>
    <w:basedOn w:val="Titre2"/>
    <w:next w:val="Normal"/>
    <w:autoRedefine/>
    <w:uiPriority w:val="39"/>
    <w:unhideWhenUsed/>
    <w:qFormat/>
    <w:rsid w:val="003C0CEB"/>
    <w:pPr>
      <w:numPr>
        <w:numId w:val="0"/>
      </w:numPr>
      <w:tabs>
        <w:tab w:val="left" w:pos="880"/>
        <w:tab w:val="right" w:leader="dot" w:pos="9338"/>
      </w:tabs>
      <w:spacing w:before="120"/>
      <w:ind w:left="220"/>
      <w:contextualSpacing w:val="0"/>
      <w:outlineLvl w:val="9"/>
    </w:pPr>
    <w:rPr>
      <w:rFonts w:cs="Times New Roman"/>
      <w:iCs/>
      <w:noProof/>
      <w:color w:val="00B0F0"/>
      <w:szCs w:val="20"/>
    </w:rPr>
  </w:style>
  <w:style w:type="character" w:styleId="Lienhypertexte">
    <w:name w:val="Hyperlink"/>
    <w:uiPriority w:val="99"/>
    <w:unhideWhenUsed/>
    <w:rPr>
      <w:color w:val="0000FF"/>
      <w:u w:val="single"/>
    </w:rPr>
  </w:style>
  <w:style w:type="paragraph" w:styleId="En-ttedetabledesmatires">
    <w:name w:val="TOC Heading"/>
    <w:basedOn w:val="Titre1"/>
    <w:next w:val="Normal"/>
    <w:uiPriority w:val="39"/>
    <w:unhideWhenUsed/>
    <w:qFormat/>
    <w:pPr>
      <w:keepNext/>
      <w:keepLines/>
      <w:spacing w:before="480" w:line="276" w:lineRule="auto"/>
      <w:ind w:left="0" w:firstLine="0"/>
      <w:contextualSpacing w:val="0"/>
      <w:outlineLvl w:val="9"/>
    </w:pPr>
    <w:rPr>
      <w:rFonts w:ascii="Calibri" w:eastAsia="MS Gothic" w:hAnsi="Calibri" w:cs="Times New Roman"/>
      <w:bCs/>
      <w:color w:val="365F91"/>
    </w:rPr>
  </w:style>
  <w:style w:type="paragraph" w:styleId="TM9">
    <w:name w:val="toc 9"/>
    <w:basedOn w:val="Normal"/>
    <w:next w:val="Normal"/>
    <w:autoRedefine/>
    <w:uiPriority w:val="39"/>
    <w:unhideWhenUsed/>
    <w:pPr>
      <w:ind w:left="1760"/>
    </w:pPr>
    <w:rPr>
      <w:rFonts w:ascii="Cambria" w:hAnsi="Cambria"/>
      <w:sz w:val="20"/>
      <w:szCs w:val="20"/>
    </w:rPr>
  </w:style>
  <w:style w:type="paragraph" w:styleId="Pieddepage">
    <w:name w:val="footer"/>
    <w:basedOn w:val="Normal"/>
    <w:link w:val="PieddepageCar"/>
    <w:unhideWhenUsed/>
    <w:pPr>
      <w:tabs>
        <w:tab w:val="center" w:pos="4536"/>
        <w:tab w:val="right" w:pos="9072"/>
      </w:tabs>
    </w:pPr>
  </w:style>
  <w:style w:type="character" w:customStyle="1" w:styleId="PieddepageCar">
    <w:name w:val="Pied de page Car"/>
    <w:link w:val="Pieddepage"/>
    <w:rPr>
      <w:rFonts w:ascii="Arial" w:hAnsi="Arial"/>
      <w:sz w:val="22"/>
    </w:rPr>
  </w:style>
  <w:style w:type="paragraph" w:styleId="TM4">
    <w:name w:val="toc 4"/>
    <w:basedOn w:val="Normal"/>
    <w:next w:val="Normal"/>
    <w:autoRedefine/>
    <w:uiPriority w:val="39"/>
    <w:unhideWhenUsed/>
    <w:pPr>
      <w:ind w:left="660"/>
    </w:pPr>
    <w:rPr>
      <w:rFonts w:ascii="Cambria" w:hAnsi="Cambria"/>
      <w:sz w:val="20"/>
      <w:szCs w:val="20"/>
    </w:rPr>
  </w:style>
  <w:style w:type="paragraph" w:styleId="TM5">
    <w:name w:val="toc 5"/>
    <w:basedOn w:val="Normal"/>
    <w:next w:val="Normal"/>
    <w:autoRedefine/>
    <w:uiPriority w:val="39"/>
    <w:unhideWhenUsed/>
    <w:pPr>
      <w:ind w:left="880"/>
    </w:pPr>
    <w:rPr>
      <w:rFonts w:ascii="Cambria" w:hAnsi="Cambria"/>
      <w:sz w:val="20"/>
      <w:szCs w:val="20"/>
    </w:rPr>
  </w:style>
  <w:style w:type="paragraph" w:styleId="TM6">
    <w:name w:val="toc 6"/>
    <w:basedOn w:val="Normal"/>
    <w:next w:val="Normal"/>
    <w:autoRedefine/>
    <w:uiPriority w:val="39"/>
    <w:unhideWhenUsed/>
    <w:pPr>
      <w:ind w:left="1100"/>
    </w:pPr>
    <w:rPr>
      <w:rFonts w:ascii="Cambria" w:hAnsi="Cambria"/>
      <w:sz w:val="20"/>
      <w:szCs w:val="20"/>
    </w:rPr>
  </w:style>
  <w:style w:type="paragraph" w:styleId="TM7">
    <w:name w:val="toc 7"/>
    <w:basedOn w:val="Normal"/>
    <w:next w:val="Normal"/>
    <w:autoRedefine/>
    <w:uiPriority w:val="39"/>
    <w:unhideWhenUsed/>
    <w:pPr>
      <w:ind w:left="1320"/>
    </w:pPr>
    <w:rPr>
      <w:rFonts w:ascii="Cambria" w:hAnsi="Cambria"/>
      <w:sz w:val="20"/>
      <w:szCs w:val="20"/>
    </w:rPr>
  </w:style>
  <w:style w:type="paragraph" w:styleId="TM8">
    <w:name w:val="toc 8"/>
    <w:basedOn w:val="Normal"/>
    <w:next w:val="Normal"/>
    <w:autoRedefine/>
    <w:uiPriority w:val="39"/>
    <w:unhideWhenUsed/>
    <w:pPr>
      <w:ind w:left="1540"/>
    </w:pPr>
    <w:rPr>
      <w:rFonts w:ascii="Cambria" w:hAnsi="Cambria"/>
      <w:sz w:val="20"/>
      <w:szCs w:val="20"/>
    </w:rPr>
  </w:style>
  <w:style w:type="character" w:customStyle="1" w:styleId="Titre7Car">
    <w:name w:val="Titre 7 Car"/>
    <w:link w:val="Titre7"/>
    <w:rsid w:val="00E66CE5"/>
    <w:rPr>
      <w:rFonts w:ascii="Calibri" w:eastAsia="Times New Roman" w:hAnsi="Calibri"/>
      <w:sz w:val="24"/>
      <w:szCs w:val="24"/>
      <w:lang w:eastAsia="en-US"/>
    </w:rPr>
  </w:style>
  <w:style w:type="table" w:styleId="Grilledutableau">
    <w:name w:val="Table Grid"/>
    <w:basedOn w:val="TableauNormal"/>
    <w:uiPriority w:val="59"/>
    <w:rsid w:val="00E66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2672B6"/>
    <w:pPr>
      <w:suppressAutoHyphens/>
      <w:jc w:val="both"/>
    </w:pPr>
    <w:rPr>
      <w:rFonts w:eastAsia="Times New Roman"/>
      <w:sz w:val="24"/>
      <w:szCs w:val="20"/>
      <w:lang w:eastAsia="ar-SA"/>
    </w:rPr>
  </w:style>
  <w:style w:type="character" w:customStyle="1" w:styleId="CorpsdetexteCar">
    <w:name w:val="Corps de texte Car"/>
    <w:link w:val="Corpsdetexte"/>
    <w:rsid w:val="002672B6"/>
    <w:rPr>
      <w:rFonts w:ascii="Arial" w:eastAsia="Times New Roman" w:hAnsi="Arial"/>
      <w:sz w:val="24"/>
      <w:lang w:eastAsia="ar-SA"/>
    </w:rPr>
  </w:style>
  <w:style w:type="paragraph" w:customStyle="1" w:styleId="WW-BodyText2">
    <w:name w:val="WW-Body Text 2"/>
    <w:basedOn w:val="Normal"/>
    <w:rsid w:val="002672B6"/>
    <w:pPr>
      <w:suppressAutoHyphens/>
      <w:ind w:left="709"/>
      <w:jc w:val="both"/>
    </w:pPr>
    <w:rPr>
      <w:rFonts w:eastAsia="Times New Roman"/>
      <w:sz w:val="24"/>
      <w:szCs w:val="20"/>
      <w:lang w:eastAsia="ar-SA"/>
    </w:rPr>
  </w:style>
  <w:style w:type="paragraph" w:customStyle="1" w:styleId="Corpsdetexte21">
    <w:name w:val="Corps de texte 21"/>
    <w:basedOn w:val="Normal"/>
    <w:rsid w:val="002672B6"/>
    <w:pPr>
      <w:suppressAutoHyphens/>
      <w:ind w:right="50"/>
      <w:jc w:val="both"/>
    </w:pPr>
    <w:rPr>
      <w:rFonts w:ascii="Arial Narrow" w:eastAsia="Times New Roman" w:hAnsi="Arial Narrow"/>
      <w:sz w:val="24"/>
      <w:szCs w:val="20"/>
      <w:lang w:eastAsia="ar-SA"/>
    </w:rPr>
  </w:style>
  <w:style w:type="paragraph" w:styleId="NormalWeb">
    <w:name w:val="Normal (Web)"/>
    <w:basedOn w:val="Normal"/>
    <w:uiPriority w:val="99"/>
    <w:semiHidden/>
    <w:unhideWhenUsed/>
    <w:rsid w:val="001D7E59"/>
    <w:pPr>
      <w:spacing w:before="100" w:beforeAutospacing="1" w:after="100" w:afterAutospacing="1"/>
    </w:pPr>
    <w:rPr>
      <w:rFonts w:ascii="Times New Roman" w:eastAsia="Times New Roman" w:hAnsi="Times New Roman"/>
      <w:sz w:val="24"/>
    </w:rPr>
  </w:style>
  <w:style w:type="character" w:customStyle="1" w:styleId="apple-converted-space">
    <w:name w:val="apple-converted-space"/>
    <w:rsid w:val="001D7E59"/>
  </w:style>
  <w:style w:type="character" w:styleId="lev">
    <w:name w:val="Strong"/>
    <w:uiPriority w:val="22"/>
    <w:qFormat/>
    <w:rsid w:val="001D7E59"/>
    <w:rPr>
      <w:b/>
      <w:bCs/>
    </w:rPr>
  </w:style>
  <w:style w:type="character" w:customStyle="1" w:styleId="bloc-important">
    <w:name w:val="bloc-important"/>
    <w:rsid w:val="001D7E59"/>
  </w:style>
  <w:style w:type="paragraph" w:styleId="Liste">
    <w:name w:val="List"/>
    <w:basedOn w:val="Corpsdetexte"/>
    <w:semiHidden/>
    <w:rsid w:val="00F42F9C"/>
    <w:rPr>
      <w:rFonts w:cs="Tahoma"/>
    </w:rPr>
  </w:style>
  <w:style w:type="paragraph" w:styleId="Retraitcorpsdetexte">
    <w:name w:val="Body Text Indent"/>
    <w:basedOn w:val="Normal"/>
    <w:link w:val="RetraitcorpsdetexteCar"/>
    <w:unhideWhenUsed/>
    <w:rsid w:val="00F42F9C"/>
    <w:pPr>
      <w:spacing w:after="120" w:line="276" w:lineRule="auto"/>
      <w:ind w:left="283"/>
    </w:pPr>
    <w:rPr>
      <w:rFonts w:ascii="Calibri" w:eastAsia="Calibri" w:hAnsi="Calibri"/>
      <w:szCs w:val="22"/>
      <w:lang w:eastAsia="en-US"/>
    </w:rPr>
  </w:style>
  <w:style w:type="character" w:customStyle="1" w:styleId="RetraitcorpsdetexteCar">
    <w:name w:val="Retrait corps de texte Car"/>
    <w:link w:val="Retraitcorpsdetexte"/>
    <w:rsid w:val="00F42F9C"/>
    <w:rPr>
      <w:rFonts w:ascii="Calibri" w:eastAsia="Calibri" w:hAnsi="Calibri"/>
      <w:sz w:val="22"/>
      <w:szCs w:val="22"/>
      <w:lang w:eastAsia="en-US"/>
    </w:rPr>
  </w:style>
  <w:style w:type="paragraph" w:styleId="Corpsdetexte2">
    <w:name w:val="Body Text 2"/>
    <w:basedOn w:val="Normal"/>
    <w:link w:val="Corpsdetexte2Car"/>
    <w:uiPriority w:val="99"/>
    <w:semiHidden/>
    <w:unhideWhenUsed/>
    <w:rsid w:val="0074156C"/>
    <w:pPr>
      <w:spacing w:after="120" w:line="480" w:lineRule="auto"/>
    </w:pPr>
  </w:style>
  <w:style w:type="character" w:customStyle="1" w:styleId="Corpsdetexte2Car">
    <w:name w:val="Corps de texte 2 Car"/>
    <w:link w:val="Corpsdetexte2"/>
    <w:uiPriority w:val="99"/>
    <w:semiHidden/>
    <w:rsid w:val="0074156C"/>
    <w:rPr>
      <w:rFonts w:ascii="Arial" w:hAnsi="Arial"/>
      <w:sz w:val="22"/>
      <w:szCs w:val="24"/>
    </w:rPr>
  </w:style>
  <w:style w:type="paragraph" w:customStyle="1" w:styleId="Retraitcorpsdetexte21">
    <w:name w:val="Retrait corps de texte 21"/>
    <w:basedOn w:val="Normal"/>
    <w:rsid w:val="0074156C"/>
    <w:pPr>
      <w:ind w:right="50" w:firstLine="709"/>
      <w:jc w:val="both"/>
    </w:pPr>
    <w:rPr>
      <w:rFonts w:ascii="Arial Narrow" w:eastAsia="Times New Roman" w:hAnsi="Arial Narrow"/>
      <w:b/>
      <w:sz w:val="24"/>
      <w:szCs w:val="20"/>
    </w:rPr>
  </w:style>
  <w:style w:type="paragraph" w:customStyle="1" w:styleId="Retraitcorpsdetexte31">
    <w:name w:val="Retrait corps de texte 31"/>
    <w:basedOn w:val="Normal"/>
    <w:rsid w:val="007D348B"/>
    <w:pPr>
      <w:ind w:right="50" w:firstLine="709"/>
    </w:pPr>
    <w:rPr>
      <w:rFonts w:ascii="Arial Narrow" w:eastAsia="Times New Roman" w:hAnsi="Arial Narrow"/>
      <w:sz w:val="24"/>
      <w:szCs w:val="20"/>
    </w:rPr>
  </w:style>
  <w:style w:type="paragraph" w:customStyle="1" w:styleId="sschapitre">
    <w:name w:val="ss/chapitre"/>
    <w:basedOn w:val="Normal"/>
    <w:rsid w:val="007125AA"/>
    <w:pPr>
      <w:overflowPunct w:val="0"/>
      <w:autoSpaceDE w:val="0"/>
      <w:autoSpaceDN w:val="0"/>
      <w:adjustRightInd w:val="0"/>
      <w:spacing w:before="1" w:after="1"/>
      <w:ind w:right="50"/>
      <w:jc w:val="both"/>
      <w:textAlignment w:val="baseline"/>
    </w:pPr>
    <w:rPr>
      <w:rFonts w:eastAsia="Times New Roman"/>
      <w:b/>
      <w:bCs/>
      <w:sz w:val="24"/>
    </w:rPr>
  </w:style>
  <w:style w:type="character" w:customStyle="1" w:styleId="Titre9Car">
    <w:name w:val="Titre 9 Car"/>
    <w:link w:val="Titre9"/>
    <w:uiPriority w:val="9"/>
    <w:semiHidden/>
    <w:rsid w:val="00F65CE0"/>
    <w:rPr>
      <w:rFonts w:eastAsia="Times New Roman"/>
      <w:sz w:val="22"/>
      <w:szCs w:val="22"/>
    </w:rPr>
  </w:style>
  <w:style w:type="paragraph" w:customStyle="1" w:styleId="Paragraphedeliste1">
    <w:name w:val="Paragraphe de liste1"/>
    <w:basedOn w:val="Normal"/>
    <w:rsid w:val="008F2EEF"/>
    <w:pPr>
      <w:spacing w:after="200" w:line="276" w:lineRule="auto"/>
      <w:ind w:left="720"/>
    </w:pPr>
    <w:rPr>
      <w:rFonts w:ascii="Calibri" w:eastAsia="Times New Roman" w:hAnsi="Calibri"/>
      <w:szCs w:val="22"/>
      <w:lang w:eastAsia="en-US"/>
    </w:rPr>
  </w:style>
  <w:style w:type="paragraph" w:customStyle="1" w:styleId="AdressePageDeGarde">
    <w:name w:val="AdressePageDeGarde"/>
    <w:basedOn w:val="Normal"/>
    <w:rsid w:val="00F90CF8"/>
    <w:pPr>
      <w:jc w:val="center"/>
    </w:pPr>
    <w:rPr>
      <w:rFonts w:ascii="Times New Roman" w:eastAsia="Times New Roman" w:hAnsi="Times New Roman"/>
      <w:b/>
      <w:szCs w:val="20"/>
      <w:lang w:eastAsia="ar-SA"/>
    </w:rPr>
  </w:style>
  <w:style w:type="character" w:styleId="Marquedecommentaire">
    <w:name w:val="annotation reference"/>
    <w:basedOn w:val="Policepardfaut"/>
    <w:uiPriority w:val="99"/>
    <w:semiHidden/>
    <w:unhideWhenUsed/>
    <w:rsid w:val="00A646EA"/>
    <w:rPr>
      <w:sz w:val="16"/>
      <w:szCs w:val="16"/>
    </w:rPr>
  </w:style>
  <w:style w:type="paragraph" w:styleId="Commentaire">
    <w:name w:val="annotation text"/>
    <w:basedOn w:val="Normal"/>
    <w:link w:val="CommentaireCar"/>
    <w:uiPriority w:val="99"/>
    <w:semiHidden/>
    <w:unhideWhenUsed/>
    <w:rsid w:val="00A646EA"/>
    <w:rPr>
      <w:sz w:val="20"/>
      <w:szCs w:val="20"/>
    </w:rPr>
  </w:style>
  <w:style w:type="character" w:customStyle="1" w:styleId="CommentaireCar">
    <w:name w:val="Commentaire Car"/>
    <w:basedOn w:val="Policepardfaut"/>
    <w:link w:val="Commentaire"/>
    <w:uiPriority w:val="99"/>
    <w:semiHidden/>
    <w:rsid w:val="00A646EA"/>
    <w:rPr>
      <w:rFonts w:ascii="Arial" w:hAnsi="Arial"/>
    </w:rPr>
  </w:style>
  <w:style w:type="paragraph" w:styleId="Objetducommentaire">
    <w:name w:val="annotation subject"/>
    <w:basedOn w:val="Commentaire"/>
    <w:next w:val="Commentaire"/>
    <w:link w:val="ObjetducommentaireCar"/>
    <w:uiPriority w:val="99"/>
    <w:semiHidden/>
    <w:unhideWhenUsed/>
    <w:rsid w:val="00A646EA"/>
    <w:rPr>
      <w:b/>
      <w:bCs/>
    </w:rPr>
  </w:style>
  <w:style w:type="character" w:customStyle="1" w:styleId="ObjetducommentaireCar">
    <w:name w:val="Objet du commentaire Car"/>
    <w:basedOn w:val="CommentaireCar"/>
    <w:link w:val="Objetducommentaire"/>
    <w:uiPriority w:val="99"/>
    <w:semiHidden/>
    <w:rsid w:val="00A646EA"/>
    <w:rPr>
      <w:rFonts w:ascii="Arial" w:hAnsi="Arial"/>
      <w:b/>
      <w:bCs/>
    </w:rPr>
  </w:style>
  <w:style w:type="character" w:customStyle="1" w:styleId="Titre4Car">
    <w:name w:val="Titre 4 Car"/>
    <w:basedOn w:val="Policepardfaut"/>
    <w:link w:val="Titre4"/>
    <w:uiPriority w:val="9"/>
    <w:semiHidden/>
    <w:rsid w:val="00AD7FDE"/>
    <w:rPr>
      <w:rFonts w:asciiTheme="majorHAnsi" w:eastAsiaTheme="majorEastAsia" w:hAnsiTheme="majorHAnsi" w:cstheme="majorBidi"/>
      <w:b/>
      <w:bCs/>
      <w:i/>
      <w:iCs/>
      <w:color w:val="4F81BD" w:themeColor="accent1"/>
      <w:sz w:val="22"/>
      <w:szCs w:val="24"/>
    </w:rPr>
  </w:style>
  <w:style w:type="character" w:customStyle="1" w:styleId="Titre5Car">
    <w:name w:val="Titre 5 Car"/>
    <w:basedOn w:val="Policepardfaut"/>
    <w:link w:val="Titre5"/>
    <w:uiPriority w:val="9"/>
    <w:semiHidden/>
    <w:rsid w:val="00AD7FDE"/>
    <w:rPr>
      <w:rFonts w:asciiTheme="majorHAnsi" w:eastAsiaTheme="majorEastAsia" w:hAnsiTheme="majorHAnsi" w:cstheme="majorBidi"/>
      <w:color w:val="243F60" w:themeColor="accent1" w:themeShade="7F"/>
      <w:sz w:val="22"/>
      <w:szCs w:val="24"/>
    </w:rPr>
  </w:style>
  <w:style w:type="character" w:customStyle="1" w:styleId="Titre6Car">
    <w:name w:val="Titre 6 Car"/>
    <w:basedOn w:val="Policepardfaut"/>
    <w:link w:val="Titre6"/>
    <w:uiPriority w:val="9"/>
    <w:semiHidden/>
    <w:rsid w:val="00AD7FDE"/>
    <w:rPr>
      <w:rFonts w:asciiTheme="majorHAnsi" w:eastAsiaTheme="majorEastAsia" w:hAnsiTheme="majorHAnsi" w:cstheme="majorBidi"/>
      <w:i/>
      <w:iCs/>
      <w:color w:val="243F60" w:themeColor="accent1" w:themeShade="7F"/>
      <w:sz w:val="22"/>
      <w:szCs w:val="24"/>
    </w:rPr>
  </w:style>
  <w:style w:type="character" w:customStyle="1" w:styleId="Titre8Car">
    <w:name w:val="Titre 8 Car"/>
    <w:basedOn w:val="Policepardfaut"/>
    <w:link w:val="Titre8"/>
    <w:uiPriority w:val="9"/>
    <w:semiHidden/>
    <w:rsid w:val="00AD7FDE"/>
    <w:rPr>
      <w:rFonts w:asciiTheme="majorHAnsi" w:eastAsiaTheme="majorEastAsia" w:hAnsiTheme="majorHAnsi" w:cstheme="majorBidi"/>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0787">
      <w:bodyDiv w:val="1"/>
      <w:marLeft w:val="0"/>
      <w:marRight w:val="0"/>
      <w:marTop w:val="0"/>
      <w:marBottom w:val="0"/>
      <w:divBdr>
        <w:top w:val="none" w:sz="0" w:space="0" w:color="auto"/>
        <w:left w:val="none" w:sz="0" w:space="0" w:color="auto"/>
        <w:bottom w:val="none" w:sz="0" w:space="0" w:color="auto"/>
        <w:right w:val="none" w:sz="0" w:space="0" w:color="auto"/>
      </w:divBdr>
      <w:divsChild>
        <w:div w:id="612396156">
          <w:marLeft w:val="418"/>
          <w:marRight w:val="0"/>
          <w:marTop w:val="4"/>
          <w:marBottom w:val="2"/>
          <w:divBdr>
            <w:top w:val="none" w:sz="0" w:space="0" w:color="auto"/>
            <w:left w:val="none" w:sz="0" w:space="0" w:color="auto"/>
            <w:bottom w:val="none" w:sz="0" w:space="0" w:color="auto"/>
            <w:right w:val="none" w:sz="0" w:space="0" w:color="auto"/>
          </w:divBdr>
        </w:div>
      </w:divsChild>
    </w:div>
    <w:div w:id="203060822">
      <w:bodyDiv w:val="1"/>
      <w:marLeft w:val="0"/>
      <w:marRight w:val="0"/>
      <w:marTop w:val="0"/>
      <w:marBottom w:val="0"/>
      <w:divBdr>
        <w:top w:val="none" w:sz="0" w:space="0" w:color="auto"/>
        <w:left w:val="none" w:sz="0" w:space="0" w:color="auto"/>
        <w:bottom w:val="none" w:sz="0" w:space="0" w:color="auto"/>
        <w:right w:val="none" w:sz="0" w:space="0" w:color="auto"/>
      </w:divBdr>
    </w:div>
    <w:div w:id="229778972">
      <w:bodyDiv w:val="1"/>
      <w:marLeft w:val="0"/>
      <w:marRight w:val="0"/>
      <w:marTop w:val="0"/>
      <w:marBottom w:val="0"/>
      <w:divBdr>
        <w:top w:val="none" w:sz="0" w:space="0" w:color="auto"/>
        <w:left w:val="none" w:sz="0" w:space="0" w:color="auto"/>
        <w:bottom w:val="none" w:sz="0" w:space="0" w:color="auto"/>
        <w:right w:val="none" w:sz="0" w:space="0" w:color="auto"/>
      </w:divBdr>
      <w:divsChild>
        <w:div w:id="714433323">
          <w:marLeft w:val="418"/>
          <w:marRight w:val="0"/>
          <w:marTop w:val="4"/>
          <w:marBottom w:val="2"/>
          <w:divBdr>
            <w:top w:val="none" w:sz="0" w:space="0" w:color="auto"/>
            <w:left w:val="none" w:sz="0" w:space="0" w:color="auto"/>
            <w:bottom w:val="none" w:sz="0" w:space="0" w:color="auto"/>
            <w:right w:val="none" w:sz="0" w:space="0" w:color="auto"/>
          </w:divBdr>
        </w:div>
      </w:divsChild>
    </w:div>
    <w:div w:id="254897818">
      <w:bodyDiv w:val="1"/>
      <w:marLeft w:val="0"/>
      <w:marRight w:val="0"/>
      <w:marTop w:val="0"/>
      <w:marBottom w:val="0"/>
      <w:divBdr>
        <w:top w:val="none" w:sz="0" w:space="0" w:color="auto"/>
        <w:left w:val="none" w:sz="0" w:space="0" w:color="auto"/>
        <w:bottom w:val="none" w:sz="0" w:space="0" w:color="auto"/>
        <w:right w:val="none" w:sz="0" w:space="0" w:color="auto"/>
      </w:divBdr>
    </w:div>
    <w:div w:id="558178053">
      <w:bodyDiv w:val="1"/>
      <w:marLeft w:val="0"/>
      <w:marRight w:val="0"/>
      <w:marTop w:val="0"/>
      <w:marBottom w:val="0"/>
      <w:divBdr>
        <w:top w:val="none" w:sz="0" w:space="0" w:color="auto"/>
        <w:left w:val="none" w:sz="0" w:space="0" w:color="auto"/>
        <w:bottom w:val="none" w:sz="0" w:space="0" w:color="auto"/>
        <w:right w:val="none" w:sz="0" w:space="0" w:color="auto"/>
      </w:divBdr>
    </w:div>
    <w:div w:id="645817764">
      <w:bodyDiv w:val="1"/>
      <w:marLeft w:val="0"/>
      <w:marRight w:val="0"/>
      <w:marTop w:val="0"/>
      <w:marBottom w:val="0"/>
      <w:divBdr>
        <w:top w:val="none" w:sz="0" w:space="0" w:color="auto"/>
        <w:left w:val="none" w:sz="0" w:space="0" w:color="auto"/>
        <w:bottom w:val="none" w:sz="0" w:space="0" w:color="auto"/>
        <w:right w:val="none" w:sz="0" w:space="0" w:color="auto"/>
      </w:divBdr>
    </w:div>
    <w:div w:id="859701918">
      <w:bodyDiv w:val="1"/>
      <w:marLeft w:val="0"/>
      <w:marRight w:val="0"/>
      <w:marTop w:val="0"/>
      <w:marBottom w:val="0"/>
      <w:divBdr>
        <w:top w:val="none" w:sz="0" w:space="0" w:color="auto"/>
        <w:left w:val="none" w:sz="0" w:space="0" w:color="auto"/>
        <w:bottom w:val="none" w:sz="0" w:space="0" w:color="auto"/>
        <w:right w:val="none" w:sz="0" w:space="0" w:color="auto"/>
      </w:divBdr>
    </w:div>
    <w:div w:id="1271470103">
      <w:bodyDiv w:val="1"/>
      <w:marLeft w:val="0"/>
      <w:marRight w:val="0"/>
      <w:marTop w:val="0"/>
      <w:marBottom w:val="0"/>
      <w:divBdr>
        <w:top w:val="none" w:sz="0" w:space="0" w:color="auto"/>
        <w:left w:val="none" w:sz="0" w:space="0" w:color="auto"/>
        <w:bottom w:val="none" w:sz="0" w:space="0" w:color="auto"/>
        <w:right w:val="none" w:sz="0" w:space="0" w:color="auto"/>
      </w:divBdr>
    </w:div>
    <w:div w:id="1429471539">
      <w:bodyDiv w:val="1"/>
      <w:marLeft w:val="0"/>
      <w:marRight w:val="0"/>
      <w:marTop w:val="0"/>
      <w:marBottom w:val="0"/>
      <w:divBdr>
        <w:top w:val="none" w:sz="0" w:space="0" w:color="auto"/>
        <w:left w:val="none" w:sz="0" w:space="0" w:color="auto"/>
        <w:bottom w:val="none" w:sz="0" w:space="0" w:color="auto"/>
        <w:right w:val="none" w:sz="0" w:space="0" w:color="auto"/>
      </w:divBdr>
    </w:div>
    <w:div w:id="1578980236">
      <w:bodyDiv w:val="1"/>
      <w:marLeft w:val="0"/>
      <w:marRight w:val="0"/>
      <w:marTop w:val="0"/>
      <w:marBottom w:val="0"/>
      <w:divBdr>
        <w:top w:val="none" w:sz="0" w:space="0" w:color="auto"/>
        <w:left w:val="none" w:sz="0" w:space="0" w:color="auto"/>
        <w:bottom w:val="none" w:sz="0" w:space="0" w:color="auto"/>
        <w:right w:val="none" w:sz="0" w:space="0" w:color="auto"/>
      </w:divBdr>
    </w:div>
    <w:div w:id="1619490206">
      <w:bodyDiv w:val="1"/>
      <w:marLeft w:val="0"/>
      <w:marRight w:val="0"/>
      <w:marTop w:val="0"/>
      <w:marBottom w:val="0"/>
      <w:divBdr>
        <w:top w:val="none" w:sz="0" w:space="0" w:color="auto"/>
        <w:left w:val="none" w:sz="0" w:space="0" w:color="auto"/>
        <w:bottom w:val="none" w:sz="0" w:space="0" w:color="auto"/>
        <w:right w:val="none" w:sz="0" w:space="0" w:color="auto"/>
      </w:divBdr>
    </w:div>
    <w:div w:id="1675448116">
      <w:bodyDiv w:val="1"/>
      <w:marLeft w:val="0"/>
      <w:marRight w:val="0"/>
      <w:marTop w:val="0"/>
      <w:marBottom w:val="0"/>
      <w:divBdr>
        <w:top w:val="none" w:sz="0" w:space="0" w:color="auto"/>
        <w:left w:val="none" w:sz="0" w:space="0" w:color="auto"/>
        <w:bottom w:val="none" w:sz="0" w:space="0" w:color="auto"/>
        <w:right w:val="none" w:sz="0" w:space="0" w:color="auto"/>
      </w:divBdr>
    </w:div>
    <w:div w:id="1742409405">
      <w:bodyDiv w:val="1"/>
      <w:marLeft w:val="0"/>
      <w:marRight w:val="0"/>
      <w:marTop w:val="0"/>
      <w:marBottom w:val="0"/>
      <w:divBdr>
        <w:top w:val="none" w:sz="0" w:space="0" w:color="auto"/>
        <w:left w:val="none" w:sz="0" w:space="0" w:color="auto"/>
        <w:bottom w:val="none" w:sz="0" w:space="0" w:color="auto"/>
        <w:right w:val="none" w:sz="0" w:space="0" w:color="auto"/>
      </w:divBdr>
    </w:div>
    <w:div w:id="1833328147">
      <w:bodyDiv w:val="1"/>
      <w:marLeft w:val="0"/>
      <w:marRight w:val="0"/>
      <w:marTop w:val="0"/>
      <w:marBottom w:val="0"/>
      <w:divBdr>
        <w:top w:val="none" w:sz="0" w:space="0" w:color="auto"/>
        <w:left w:val="none" w:sz="0" w:space="0" w:color="auto"/>
        <w:bottom w:val="none" w:sz="0" w:space="0" w:color="auto"/>
        <w:right w:val="none" w:sz="0" w:space="0" w:color="auto"/>
      </w:divBdr>
    </w:div>
    <w:div w:id="1867131021">
      <w:bodyDiv w:val="1"/>
      <w:marLeft w:val="0"/>
      <w:marRight w:val="0"/>
      <w:marTop w:val="0"/>
      <w:marBottom w:val="0"/>
      <w:divBdr>
        <w:top w:val="none" w:sz="0" w:space="0" w:color="auto"/>
        <w:left w:val="none" w:sz="0" w:space="0" w:color="auto"/>
        <w:bottom w:val="none" w:sz="0" w:space="0" w:color="auto"/>
        <w:right w:val="none" w:sz="0" w:space="0" w:color="auto"/>
      </w:divBdr>
    </w:div>
    <w:div w:id="2097702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theme" Target="theme/theme1.xml"/><Relationship Id="rId22" Type="http://schemas.microsoft.com/office/2011/relationships/commentsExtended" Target="commentsExtended.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Dropbox\COMMUN%20CTIP\CHARTE\CTIP%20Conseil\MASQUE-DOSSIER%20V1%2008%20201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B791F-5D05-48F2-ADEF-95375CAB2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MASQUE-DOSSIER V1 08 2013.dotx</Template>
  <TotalTime>141</TotalTime>
  <Pages>6</Pages>
  <Words>1748</Words>
  <Characters>9616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11342</CharactersWithSpaces>
  <SharedDoc>false</SharedDoc>
  <HLinks>
    <vt:vector size="216" baseType="variant">
      <vt:variant>
        <vt:i4>1900601</vt:i4>
      </vt:variant>
      <vt:variant>
        <vt:i4>212</vt:i4>
      </vt:variant>
      <vt:variant>
        <vt:i4>0</vt:i4>
      </vt:variant>
      <vt:variant>
        <vt:i4>5</vt:i4>
      </vt:variant>
      <vt:variant>
        <vt:lpwstr/>
      </vt:variant>
      <vt:variant>
        <vt:lpwstr>_Toc381087356</vt:lpwstr>
      </vt:variant>
      <vt:variant>
        <vt:i4>1900601</vt:i4>
      </vt:variant>
      <vt:variant>
        <vt:i4>206</vt:i4>
      </vt:variant>
      <vt:variant>
        <vt:i4>0</vt:i4>
      </vt:variant>
      <vt:variant>
        <vt:i4>5</vt:i4>
      </vt:variant>
      <vt:variant>
        <vt:lpwstr/>
      </vt:variant>
      <vt:variant>
        <vt:lpwstr>_Toc381087355</vt:lpwstr>
      </vt:variant>
      <vt:variant>
        <vt:i4>1900601</vt:i4>
      </vt:variant>
      <vt:variant>
        <vt:i4>200</vt:i4>
      </vt:variant>
      <vt:variant>
        <vt:i4>0</vt:i4>
      </vt:variant>
      <vt:variant>
        <vt:i4>5</vt:i4>
      </vt:variant>
      <vt:variant>
        <vt:lpwstr/>
      </vt:variant>
      <vt:variant>
        <vt:lpwstr>_Toc381087354</vt:lpwstr>
      </vt:variant>
      <vt:variant>
        <vt:i4>1900601</vt:i4>
      </vt:variant>
      <vt:variant>
        <vt:i4>194</vt:i4>
      </vt:variant>
      <vt:variant>
        <vt:i4>0</vt:i4>
      </vt:variant>
      <vt:variant>
        <vt:i4>5</vt:i4>
      </vt:variant>
      <vt:variant>
        <vt:lpwstr/>
      </vt:variant>
      <vt:variant>
        <vt:lpwstr>_Toc381087353</vt:lpwstr>
      </vt:variant>
      <vt:variant>
        <vt:i4>1900601</vt:i4>
      </vt:variant>
      <vt:variant>
        <vt:i4>188</vt:i4>
      </vt:variant>
      <vt:variant>
        <vt:i4>0</vt:i4>
      </vt:variant>
      <vt:variant>
        <vt:i4>5</vt:i4>
      </vt:variant>
      <vt:variant>
        <vt:lpwstr/>
      </vt:variant>
      <vt:variant>
        <vt:lpwstr>_Toc381087352</vt:lpwstr>
      </vt:variant>
      <vt:variant>
        <vt:i4>1900601</vt:i4>
      </vt:variant>
      <vt:variant>
        <vt:i4>182</vt:i4>
      </vt:variant>
      <vt:variant>
        <vt:i4>0</vt:i4>
      </vt:variant>
      <vt:variant>
        <vt:i4>5</vt:i4>
      </vt:variant>
      <vt:variant>
        <vt:lpwstr/>
      </vt:variant>
      <vt:variant>
        <vt:lpwstr>_Toc381087351</vt:lpwstr>
      </vt:variant>
      <vt:variant>
        <vt:i4>1900601</vt:i4>
      </vt:variant>
      <vt:variant>
        <vt:i4>176</vt:i4>
      </vt:variant>
      <vt:variant>
        <vt:i4>0</vt:i4>
      </vt:variant>
      <vt:variant>
        <vt:i4>5</vt:i4>
      </vt:variant>
      <vt:variant>
        <vt:lpwstr/>
      </vt:variant>
      <vt:variant>
        <vt:lpwstr>_Toc381087350</vt:lpwstr>
      </vt:variant>
      <vt:variant>
        <vt:i4>1835065</vt:i4>
      </vt:variant>
      <vt:variant>
        <vt:i4>170</vt:i4>
      </vt:variant>
      <vt:variant>
        <vt:i4>0</vt:i4>
      </vt:variant>
      <vt:variant>
        <vt:i4>5</vt:i4>
      </vt:variant>
      <vt:variant>
        <vt:lpwstr/>
      </vt:variant>
      <vt:variant>
        <vt:lpwstr>_Toc381087349</vt:lpwstr>
      </vt:variant>
      <vt:variant>
        <vt:i4>1835065</vt:i4>
      </vt:variant>
      <vt:variant>
        <vt:i4>164</vt:i4>
      </vt:variant>
      <vt:variant>
        <vt:i4>0</vt:i4>
      </vt:variant>
      <vt:variant>
        <vt:i4>5</vt:i4>
      </vt:variant>
      <vt:variant>
        <vt:lpwstr/>
      </vt:variant>
      <vt:variant>
        <vt:lpwstr>_Toc381087348</vt:lpwstr>
      </vt:variant>
      <vt:variant>
        <vt:i4>1835065</vt:i4>
      </vt:variant>
      <vt:variant>
        <vt:i4>158</vt:i4>
      </vt:variant>
      <vt:variant>
        <vt:i4>0</vt:i4>
      </vt:variant>
      <vt:variant>
        <vt:i4>5</vt:i4>
      </vt:variant>
      <vt:variant>
        <vt:lpwstr/>
      </vt:variant>
      <vt:variant>
        <vt:lpwstr>_Toc381087347</vt:lpwstr>
      </vt:variant>
      <vt:variant>
        <vt:i4>1835065</vt:i4>
      </vt:variant>
      <vt:variant>
        <vt:i4>152</vt:i4>
      </vt:variant>
      <vt:variant>
        <vt:i4>0</vt:i4>
      </vt:variant>
      <vt:variant>
        <vt:i4>5</vt:i4>
      </vt:variant>
      <vt:variant>
        <vt:lpwstr/>
      </vt:variant>
      <vt:variant>
        <vt:lpwstr>_Toc381087346</vt:lpwstr>
      </vt:variant>
      <vt:variant>
        <vt:i4>1835065</vt:i4>
      </vt:variant>
      <vt:variant>
        <vt:i4>146</vt:i4>
      </vt:variant>
      <vt:variant>
        <vt:i4>0</vt:i4>
      </vt:variant>
      <vt:variant>
        <vt:i4>5</vt:i4>
      </vt:variant>
      <vt:variant>
        <vt:lpwstr/>
      </vt:variant>
      <vt:variant>
        <vt:lpwstr>_Toc381087345</vt:lpwstr>
      </vt:variant>
      <vt:variant>
        <vt:i4>1835065</vt:i4>
      </vt:variant>
      <vt:variant>
        <vt:i4>140</vt:i4>
      </vt:variant>
      <vt:variant>
        <vt:i4>0</vt:i4>
      </vt:variant>
      <vt:variant>
        <vt:i4>5</vt:i4>
      </vt:variant>
      <vt:variant>
        <vt:lpwstr/>
      </vt:variant>
      <vt:variant>
        <vt:lpwstr>_Toc381087344</vt:lpwstr>
      </vt:variant>
      <vt:variant>
        <vt:i4>1835065</vt:i4>
      </vt:variant>
      <vt:variant>
        <vt:i4>134</vt:i4>
      </vt:variant>
      <vt:variant>
        <vt:i4>0</vt:i4>
      </vt:variant>
      <vt:variant>
        <vt:i4>5</vt:i4>
      </vt:variant>
      <vt:variant>
        <vt:lpwstr/>
      </vt:variant>
      <vt:variant>
        <vt:lpwstr>_Toc381087343</vt:lpwstr>
      </vt:variant>
      <vt:variant>
        <vt:i4>1835065</vt:i4>
      </vt:variant>
      <vt:variant>
        <vt:i4>128</vt:i4>
      </vt:variant>
      <vt:variant>
        <vt:i4>0</vt:i4>
      </vt:variant>
      <vt:variant>
        <vt:i4>5</vt:i4>
      </vt:variant>
      <vt:variant>
        <vt:lpwstr/>
      </vt:variant>
      <vt:variant>
        <vt:lpwstr>_Toc381087342</vt:lpwstr>
      </vt:variant>
      <vt:variant>
        <vt:i4>1835065</vt:i4>
      </vt:variant>
      <vt:variant>
        <vt:i4>122</vt:i4>
      </vt:variant>
      <vt:variant>
        <vt:i4>0</vt:i4>
      </vt:variant>
      <vt:variant>
        <vt:i4>5</vt:i4>
      </vt:variant>
      <vt:variant>
        <vt:lpwstr/>
      </vt:variant>
      <vt:variant>
        <vt:lpwstr>_Toc381087341</vt:lpwstr>
      </vt:variant>
      <vt:variant>
        <vt:i4>1835065</vt:i4>
      </vt:variant>
      <vt:variant>
        <vt:i4>116</vt:i4>
      </vt:variant>
      <vt:variant>
        <vt:i4>0</vt:i4>
      </vt:variant>
      <vt:variant>
        <vt:i4>5</vt:i4>
      </vt:variant>
      <vt:variant>
        <vt:lpwstr/>
      </vt:variant>
      <vt:variant>
        <vt:lpwstr>_Toc381087340</vt:lpwstr>
      </vt:variant>
      <vt:variant>
        <vt:i4>1769529</vt:i4>
      </vt:variant>
      <vt:variant>
        <vt:i4>110</vt:i4>
      </vt:variant>
      <vt:variant>
        <vt:i4>0</vt:i4>
      </vt:variant>
      <vt:variant>
        <vt:i4>5</vt:i4>
      </vt:variant>
      <vt:variant>
        <vt:lpwstr/>
      </vt:variant>
      <vt:variant>
        <vt:lpwstr>_Toc381087339</vt:lpwstr>
      </vt:variant>
      <vt:variant>
        <vt:i4>1769529</vt:i4>
      </vt:variant>
      <vt:variant>
        <vt:i4>104</vt:i4>
      </vt:variant>
      <vt:variant>
        <vt:i4>0</vt:i4>
      </vt:variant>
      <vt:variant>
        <vt:i4>5</vt:i4>
      </vt:variant>
      <vt:variant>
        <vt:lpwstr/>
      </vt:variant>
      <vt:variant>
        <vt:lpwstr>_Toc381087338</vt:lpwstr>
      </vt:variant>
      <vt:variant>
        <vt:i4>1769529</vt:i4>
      </vt:variant>
      <vt:variant>
        <vt:i4>98</vt:i4>
      </vt:variant>
      <vt:variant>
        <vt:i4>0</vt:i4>
      </vt:variant>
      <vt:variant>
        <vt:i4>5</vt:i4>
      </vt:variant>
      <vt:variant>
        <vt:lpwstr/>
      </vt:variant>
      <vt:variant>
        <vt:lpwstr>_Toc381087337</vt:lpwstr>
      </vt:variant>
      <vt:variant>
        <vt:i4>1769529</vt:i4>
      </vt:variant>
      <vt:variant>
        <vt:i4>92</vt:i4>
      </vt:variant>
      <vt:variant>
        <vt:i4>0</vt:i4>
      </vt:variant>
      <vt:variant>
        <vt:i4>5</vt:i4>
      </vt:variant>
      <vt:variant>
        <vt:lpwstr/>
      </vt:variant>
      <vt:variant>
        <vt:lpwstr>_Toc381087336</vt:lpwstr>
      </vt:variant>
      <vt:variant>
        <vt:i4>1769529</vt:i4>
      </vt:variant>
      <vt:variant>
        <vt:i4>86</vt:i4>
      </vt:variant>
      <vt:variant>
        <vt:i4>0</vt:i4>
      </vt:variant>
      <vt:variant>
        <vt:i4>5</vt:i4>
      </vt:variant>
      <vt:variant>
        <vt:lpwstr/>
      </vt:variant>
      <vt:variant>
        <vt:lpwstr>_Toc381087335</vt:lpwstr>
      </vt:variant>
      <vt:variant>
        <vt:i4>1769529</vt:i4>
      </vt:variant>
      <vt:variant>
        <vt:i4>80</vt:i4>
      </vt:variant>
      <vt:variant>
        <vt:i4>0</vt:i4>
      </vt:variant>
      <vt:variant>
        <vt:i4>5</vt:i4>
      </vt:variant>
      <vt:variant>
        <vt:lpwstr/>
      </vt:variant>
      <vt:variant>
        <vt:lpwstr>_Toc381087334</vt:lpwstr>
      </vt:variant>
      <vt:variant>
        <vt:i4>1769529</vt:i4>
      </vt:variant>
      <vt:variant>
        <vt:i4>74</vt:i4>
      </vt:variant>
      <vt:variant>
        <vt:i4>0</vt:i4>
      </vt:variant>
      <vt:variant>
        <vt:i4>5</vt:i4>
      </vt:variant>
      <vt:variant>
        <vt:lpwstr/>
      </vt:variant>
      <vt:variant>
        <vt:lpwstr>_Toc381087333</vt:lpwstr>
      </vt:variant>
      <vt:variant>
        <vt:i4>1769529</vt:i4>
      </vt:variant>
      <vt:variant>
        <vt:i4>68</vt:i4>
      </vt:variant>
      <vt:variant>
        <vt:i4>0</vt:i4>
      </vt:variant>
      <vt:variant>
        <vt:i4>5</vt:i4>
      </vt:variant>
      <vt:variant>
        <vt:lpwstr/>
      </vt:variant>
      <vt:variant>
        <vt:lpwstr>_Toc381087332</vt:lpwstr>
      </vt:variant>
      <vt:variant>
        <vt:i4>1769529</vt:i4>
      </vt:variant>
      <vt:variant>
        <vt:i4>62</vt:i4>
      </vt:variant>
      <vt:variant>
        <vt:i4>0</vt:i4>
      </vt:variant>
      <vt:variant>
        <vt:i4>5</vt:i4>
      </vt:variant>
      <vt:variant>
        <vt:lpwstr/>
      </vt:variant>
      <vt:variant>
        <vt:lpwstr>_Toc381087331</vt:lpwstr>
      </vt:variant>
      <vt:variant>
        <vt:i4>1769529</vt:i4>
      </vt:variant>
      <vt:variant>
        <vt:i4>56</vt:i4>
      </vt:variant>
      <vt:variant>
        <vt:i4>0</vt:i4>
      </vt:variant>
      <vt:variant>
        <vt:i4>5</vt:i4>
      </vt:variant>
      <vt:variant>
        <vt:lpwstr/>
      </vt:variant>
      <vt:variant>
        <vt:lpwstr>_Toc381087330</vt:lpwstr>
      </vt:variant>
      <vt:variant>
        <vt:i4>1703993</vt:i4>
      </vt:variant>
      <vt:variant>
        <vt:i4>50</vt:i4>
      </vt:variant>
      <vt:variant>
        <vt:i4>0</vt:i4>
      </vt:variant>
      <vt:variant>
        <vt:i4>5</vt:i4>
      </vt:variant>
      <vt:variant>
        <vt:lpwstr/>
      </vt:variant>
      <vt:variant>
        <vt:lpwstr>_Toc381087329</vt:lpwstr>
      </vt:variant>
      <vt:variant>
        <vt:i4>1703993</vt:i4>
      </vt:variant>
      <vt:variant>
        <vt:i4>44</vt:i4>
      </vt:variant>
      <vt:variant>
        <vt:i4>0</vt:i4>
      </vt:variant>
      <vt:variant>
        <vt:i4>5</vt:i4>
      </vt:variant>
      <vt:variant>
        <vt:lpwstr/>
      </vt:variant>
      <vt:variant>
        <vt:lpwstr>_Toc381087328</vt:lpwstr>
      </vt:variant>
      <vt:variant>
        <vt:i4>1703993</vt:i4>
      </vt:variant>
      <vt:variant>
        <vt:i4>38</vt:i4>
      </vt:variant>
      <vt:variant>
        <vt:i4>0</vt:i4>
      </vt:variant>
      <vt:variant>
        <vt:i4>5</vt:i4>
      </vt:variant>
      <vt:variant>
        <vt:lpwstr/>
      </vt:variant>
      <vt:variant>
        <vt:lpwstr>_Toc381087327</vt:lpwstr>
      </vt:variant>
      <vt:variant>
        <vt:i4>1703993</vt:i4>
      </vt:variant>
      <vt:variant>
        <vt:i4>32</vt:i4>
      </vt:variant>
      <vt:variant>
        <vt:i4>0</vt:i4>
      </vt:variant>
      <vt:variant>
        <vt:i4>5</vt:i4>
      </vt:variant>
      <vt:variant>
        <vt:lpwstr/>
      </vt:variant>
      <vt:variant>
        <vt:lpwstr>_Toc381087326</vt:lpwstr>
      </vt:variant>
      <vt:variant>
        <vt:i4>1703993</vt:i4>
      </vt:variant>
      <vt:variant>
        <vt:i4>26</vt:i4>
      </vt:variant>
      <vt:variant>
        <vt:i4>0</vt:i4>
      </vt:variant>
      <vt:variant>
        <vt:i4>5</vt:i4>
      </vt:variant>
      <vt:variant>
        <vt:lpwstr/>
      </vt:variant>
      <vt:variant>
        <vt:lpwstr>_Toc381087325</vt:lpwstr>
      </vt:variant>
      <vt:variant>
        <vt:i4>1703993</vt:i4>
      </vt:variant>
      <vt:variant>
        <vt:i4>20</vt:i4>
      </vt:variant>
      <vt:variant>
        <vt:i4>0</vt:i4>
      </vt:variant>
      <vt:variant>
        <vt:i4>5</vt:i4>
      </vt:variant>
      <vt:variant>
        <vt:lpwstr/>
      </vt:variant>
      <vt:variant>
        <vt:lpwstr>_Toc381087324</vt:lpwstr>
      </vt:variant>
      <vt:variant>
        <vt:i4>1703993</vt:i4>
      </vt:variant>
      <vt:variant>
        <vt:i4>14</vt:i4>
      </vt:variant>
      <vt:variant>
        <vt:i4>0</vt:i4>
      </vt:variant>
      <vt:variant>
        <vt:i4>5</vt:i4>
      </vt:variant>
      <vt:variant>
        <vt:lpwstr/>
      </vt:variant>
      <vt:variant>
        <vt:lpwstr>_Toc381087323</vt:lpwstr>
      </vt:variant>
      <vt:variant>
        <vt:i4>1703993</vt:i4>
      </vt:variant>
      <vt:variant>
        <vt:i4>8</vt:i4>
      </vt:variant>
      <vt:variant>
        <vt:i4>0</vt:i4>
      </vt:variant>
      <vt:variant>
        <vt:i4>5</vt:i4>
      </vt:variant>
      <vt:variant>
        <vt:lpwstr/>
      </vt:variant>
      <vt:variant>
        <vt:lpwstr>_Toc381087322</vt:lpwstr>
      </vt:variant>
      <vt:variant>
        <vt:i4>1703993</vt:i4>
      </vt:variant>
      <vt:variant>
        <vt:i4>2</vt:i4>
      </vt:variant>
      <vt:variant>
        <vt:i4>0</vt:i4>
      </vt:variant>
      <vt:variant>
        <vt:i4>5</vt:i4>
      </vt:variant>
      <vt:variant>
        <vt:lpwstr/>
      </vt:variant>
      <vt:variant>
        <vt:lpwstr>_Toc381087321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RENIER MORGANE (UGECAM AQUITAINE)</cp:lastModifiedBy>
  <cp:revision>4</cp:revision>
  <cp:lastPrinted>2015-03-02T13:56:00Z</cp:lastPrinted>
  <dcterms:created xsi:type="dcterms:W3CDTF">2021-12-30T13:26:00Z</dcterms:created>
  <dcterms:modified xsi:type="dcterms:W3CDTF">2022-01-13T09:57:00Z</dcterms:modified>
</cp:coreProperties>
</file>